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21BE" w14:textId="77777777" w:rsidR="006A4E31" w:rsidRPr="00844F83" w:rsidRDefault="006A4E31" w:rsidP="006A4E31">
      <w:pPr>
        <w:spacing w:before="120" w:after="120"/>
        <w:jc w:val="center"/>
        <w:rPr>
          <w:rFonts w:ascii="Arial Black" w:hAnsi="Arial Black" w:cs="Times New Roman"/>
          <w:b/>
          <w:sz w:val="28"/>
          <w:szCs w:val="28"/>
        </w:rPr>
      </w:pPr>
      <w:r w:rsidRPr="00844F83">
        <w:rPr>
          <w:rFonts w:ascii="Arial Black" w:hAnsi="Arial Black" w:cs="Times New Roman"/>
          <w:b/>
          <w:sz w:val="28"/>
          <w:szCs w:val="28"/>
        </w:rPr>
        <w:t>ORAÇÃO CENTRANTE</w:t>
      </w:r>
    </w:p>
    <w:p w14:paraId="604A7BFE" w14:textId="77777777" w:rsidR="006A4E31" w:rsidRPr="00844F83" w:rsidRDefault="006A4E31" w:rsidP="006A4E31">
      <w:pPr>
        <w:spacing w:before="1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83">
        <w:rPr>
          <w:rFonts w:ascii="Times New Roman" w:hAnsi="Times New Roman" w:cs="Times New Roman"/>
          <w:sz w:val="28"/>
          <w:szCs w:val="28"/>
        </w:rPr>
        <w:t>Dom Basil Pennington</w:t>
      </w:r>
    </w:p>
    <w:p w14:paraId="2483B6C9" w14:textId="77777777" w:rsidR="00F84957" w:rsidRPr="00844F83" w:rsidRDefault="00A8277D" w:rsidP="00F84957">
      <w:pPr>
        <w:spacing w:before="120" w:after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  <w:r w:rsidR="00F84957" w:rsidRPr="00844F83">
        <w:rPr>
          <w:rFonts w:ascii="Arial" w:hAnsi="Arial" w:cs="Arial"/>
          <w:b/>
          <w:sz w:val="28"/>
          <w:szCs w:val="28"/>
        </w:rPr>
        <w:t>Introdução</w:t>
      </w:r>
    </w:p>
    <w:p w14:paraId="6C080BFE" w14:textId="77777777" w:rsidR="006A4E31" w:rsidRPr="006A4E31" w:rsidRDefault="006A4E31" w:rsidP="006A4E31">
      <w:pPr>
        <w:spacing w:before="120" w:after="360"/>
        <w:jc w:val="both"/>
        <w:rPr>
          <w:rFonts w:ascii="Arial" w:hAnsi="Arial" w:cs="Arial"/>
          <w:b/>
          <w:sz w:val="28"/>
          <w:szCs w:val="28"/>
        </w:rPr>
      </w:pPr>
      <w:r w:rsidRPr="006A4E31">
        <w:rPr>
          <w:rFonts w:ascii="Arial" w:hAnsi="Arial" w:cs="Arial"/>
          <w:b/>
          <w:sz w:val="28"/>
          <w:szCs w:val="28"/>
        </w:rPr>
        <w:t>I – Está além de nós, e ainda assim é nosso.</w:t>
      </w:r>
    </w:p>
    <w:p w14:paraId="0BC0FA59" w14:textId="77777777" w:rsidR="006A4E31" w:rsidRDefault="006A4E31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primeiro capítulo, o monge </w:t>
      </w:r>
      <w:r w:rsidRPr="006C1E53">
        <w:rPr>
          <w:rFonts w:ascii="Times New Roman" w:hAnsi="Times New Roman" w:cs="Times New Roman"/>
          <w:sz w:val="24"/>
          <w:szCs w:val="24"/>
        </w:rPr>
        <w:t>Pennington</w:t>
      </w:r>
      <w:r>
        <w:rPr>
          <w:rFonts w:ascii="Times New Roman" w:hAnsi="Times New Roman" w:cs="Times New Roman"/>
          <w:sz w:val="24"/>
          <w:szCs w:val="24"/>
        </w:rPr>
        <w:t xml:space="preserve"> apresenta-nos duas passagens bíblicas, sobre as quais discorre suas reflexões.</w:t>
      </w:r>
    </w:p>
    <w:p w14:paraId="0550F18A" w14:textId="77777777" w:rsidR="006A4E31" w:rsidRDefault="006A4E31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primeira está no segundo capítulo da Primeira Epístola de São Paulo aos Coríntios, referente à sabedoria de Deus, misteriosa e oculta, destinada de antemão para nossa glória, revelada pelo Espírito Santo àqueles que O aceitam.</w:t>
      </w:r>
    </w:p>
    <w:p w14:paraId="0D4F005F" w14:textId="77777777" w:rsidR="006A4E31" w:rsidRDefault="006A4E31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parte dessa premissa para mostrar que a oração centrante leva-nos para além dos sentidos e da razão, mais especificamente ao centro de nosso ser, onde podemos encontrar o maravilhoso trabalho de Deus, recriando-nos continuamente de forma divinamente amorosa e tornando-nos filhas e filhos, ao derramar o seu Santo Espírito. Dessa form</w:t>
      </w:r>
      <w:r w:rsidR="00177191">
        <w:rPr>
          <w:rFonts w:ascii="Times New Roman" w:hAnsi="Times New Roman" w:cs="Times New Roman"/>
          <w:sz w:val="24"/>
          <w:szCs w:val="24"/>
        </w:rPr>
        <w:t>a, lembra-nos o inspirado monge</w:t>
      </w:r>
      <w:r>
        <w:rPr>
          <w:rFonts w:ascii="Times New Roman" w:hAnsi="Times New Roman" w:cs="Times New Roman"/>
          <w:sz w:val="24"/>
          <w:szCs w:val="24"/>
        </w:rPr>
        <w:t xml:space="preserve"> que a relação de Deus para conosco ultrapassa as palavras. Assim, onde somos essencialmente verdade, somos também essencialmente oração. Lembra-nos, então, que tal mistério, aparentemente oculto, passa a ser a nós revelado, “</w:t>
      </w:r>
      <w:r w:rsidRPr="00C377A8">
        <w:rPr>
          <w:rFonts w:ascii="Times New Roman" w:hAnsi="Times New Roman" w:cs="Times New Roman"/>
          <w:i/>
          <w:sz w:val="24"/>
          <w:szCs w:val="24"/>
        </w:rPr>
        <w:t>o grande desígnio de uma Providência eterna, amoro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377A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ACDE9B2" w14:textId="77777777" w:rsidR="00FE1570" w:rsidRDefault="006A4E31" w:rsidP="00643A76">
      <w:pPr>
        <w:spacing w:before="12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tal razão, nada mais do que uma loucura seria a oração apresentada pelo autor, caso não fosse trilhada pelo caminho da fé e pela poderosa ação do Espírito Santo. Tal processo, ao levarmo-nos às profundezas de nosso ser, possibilita irmos além de nossa própria </w:t>
      </w:r>
      <w:r w:rsidR="00D13A34">
        <w:rPr>
          <w:rFonts w:ascii="Times New Roman" w:hAnsi="Times New Roman" w:cs="Times New Roman"/>
          <w:sz w:val="24"/>
          <w:szCs w:val="24"/>
        </w:rPr>
        <w:t xml:space="preserve">limitada </w:t>
      </w:r>
      <w:r>
        <w:rPr>
          <w:rFonts w:ascii="Times New Roman" w:hAnsi="Times New Roman" w:cs="Times New Roman"/>
          <w:sz w:val="24"/>
          <w:szCs w:val="24"/>
        </w:rPr>
        <w:t>profundidade, permitindo-nos chegar “</w:t>
      </w:r>
      <w:r w:rsidRPr="00B26710">
        <w:rPr>
          <w:rFonts w:ascii="Times New Roman" w:hAnsi="Times New Roman" w:cs="Times New Roman"/>
          <w:i/>
          <w:sz w:val="24"/>
          <w:szCs w:val="24"/>
        </w:rPr>
        <w:t>até mesmo as profundidades de Deus</w:t>
      </w:r>
      <w:r>
        <w:rPr>
          <w:rFonts w:ascii="Times New Roman" w:hAnsi="Times New Roman" w:cs="Times New Roman"/>
          <w:sz w:val="24"/>
          <w:szCs w:val="24"/>
        </w:rPr>
        <w:t>”, buscando, assim, resposta nas palavras de Paulo</w:t>
      </w:r>
      <w:r w:rsidR="00D13A34">
        <w:rPr>
          <w:rFonts w:ascii="Times New Roman" w:hAnsi="Times New Roman" w:cs="Times New Roman"/>
          <w:sz w:val="24"/>
          <w:szCs w:val="24"/>
        </w:rPr>
        <w:t xml:space="preserve"> aos Coríntios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8B1972" w14:textId="77777777" w:rsidR="00643A76" w:rsidRPr="00643A76" w:rsidRDefault="00643A76" w:rsidP="00643A76">
      <w:pPr>
        <w:spacing w:before="120" w:after="240"/>
        <w:ind w:left="1134"/>
        <w:jc w:val="both"/>
        <w:rPr>
          <w:rFonts w:ascii="Times New Roman" w:hAnsi="Times New Roman" w:cs="Times New Roman"/>
        </w:rPr>
      </w:pPr>
      <w:r w:rsidRPr="00643A76">
        <w:rPr>
          <w:rFonts w:ascii="Times New Roman" w:hAnsi="Times New Roman" w:cs="Times New Roman"/>
          <w:vertAlign w:val="superscript"/>
        </w:rPr>
        <w:t>10</w:t>
      </w:r>
      <w:r w:rsidRPr="00643A76">
        <w:rPr>
          <w:rFonts w:ascii="Times New Roman" w:hAnsi="Times New Roman" w:cs="Times New Roman"/>
        </w:rPr>
        <w:t xml:space="preserve">A nós, porém, Deus o revelou pelo Espírito. Pois o Espírito sonda todas as coisas, até mesmo as profundidades de Deus. </w:t>
      </w:r>
      <w:r w:rsidRPr="00643A76">
        <w:rPr>
          <w:rFonts w:ascii="Times New Roman" w:hAnsi="Times New Roman" w:cs="Times New Roman"/>
          <w:vertAlign w:val="superscript"/>
        </w:rPr>
        <w:t>11</w:t>
      </w:r>
      <w:r w:rsidRPr="00643A76">
        <w:rPr>
          <w:rFonts w:ascii="Times New Roman" w:hAnsi="Times New Roman" w:cs="Times New Roman"/>
        </w:rPr>
        <w:t xml:space="preserve">Quem, pois, dentre os homens conhece o que é do homem, senão o espírito do homem que nele está? Da mesma forma, o que está em Deus, ninguém o conhece senão o Espírito de Deus. </w:t>
      </w:r>
      <w:r w:rsidRPr="00643A76">
        <w:rPr>
          <w:rFonts w:ascii="Times New Roman" w:hAnsi="Times New Roman" w:cs="Times New Roman"/>
          <w:vertAlign w:val="superscript"/>
        </w:rPr>
        <w:t>12</w:t>
      </w:r>
      <w:r w:rsidRPr="00643A76">
        <w:rPr>
          <w:rFonts w:ascii="Times New Roman" w:hAnsi="Times New Roman" w:cs="Times New Roman"/>
        </w:rPr>
        <w:t>Quanto a nós, não recebemos o espírito do mundo, mas o Espírito que vem de Deus, a fim de que conheçamos os dons da graça de Deus. (1 Cor 2,10-12)</w:t>
      </w:r>
    </w:p>
    <w:p w14:paraId="4B5C04B4" w14:textId="77777777" w:rsidR="00643A76" w:rsidRDefault="000423F3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sendo, o autor nos sugere que, ao entrarmos em contato com as premissas apresentadas pelo seu livro sobre a oração centrante, voltemo-nos para o Espírito Santo que em nós habita, </w:t>
      </w:r>
      <w:r w:rsidR="00177191">
        <w:rPr>
          <w:rFonts w:ascii="Times New Roman" w:hAnsi="Times New Roman" w:cs="Times New Roman"/>
          <w:sz w:val="24"/>
          <w:szCs w:val="24"/>
        </w:rPr>
        <w:t xml:space="preserve">sendo, </w:t>
      </w:r>
      <w:r>
        <w:rPr>
          <w:rFonts w:ascii="Times New Roman" w:hAnsi="Times New Roman" w:cs="Times New Roman"/>
          <w:sz w:val="24"/>
          <w:szCs w:val="24"/>
        </w:rPr>
        <w:t>por Ele</w:t>
      </w:r>
      <w:r w:rsidR="00177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91">
        <w:rPr>
          <w:rFonts w:ascii="Times New Roman" w:hAnsi="Times New Roman" w:cs="Times New Roman"/>
          <w:sz w:val="24"/>
          <w:szCs w:val="24"/>
        </w:rPr>
        <w:t>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3F3">
        <w:rPr>
          <w:rFonts w:ascii="Times New Roman" w:hAnsi="Times New Roman" w:cs="Times New Roman"/>
          <w:b/>
          <w:i/>
          <w:sz w:val="24"/>
          <w:szCs w:val="24"/>
        </w:rPr>
        <w:t>nosso Espírito</w:t>
      </w:r>
      <w:r>
        <w:rPr>
          <w:rFonts w:ascii="Times New Roman" w:hAnsi="Times New Roman" w:cs="Times New Roman"/>
          <w:sz w:val="24"/>
          <w:szCs w:val="24"/>
        </w:rPr>
        <w:t>, a nós presenteado pelo Altíssimo.</w:t>
      </w:r>
    </w:p>
    <w:p w14:paraId="242D4283" w14:textId="6BC2D949" w:rsidR="000423F3" w:rsidRDefault="000423F3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tal razão, não se deve limitar a oração centrante somente a um método, a uma técnica orante, pois não visa a nos presentear por alguns minutos do dia apenas, mas sim a “</w:t>
      </w:r>
      <w:r w:rsidRPr="000423F3">
        <w:rPr>
          <w:rFonts w:ascii="Times New Roman" w:hAnsi="Times New Roman" w:cs="Times New Roman"/>
          <w:i/>
          <w:sz w:val="24"/>
          <w:szCs w:val="24"/>
        </w:rPr>
        <w:t>abrir caminho para viver sempre a partir do centro, a partir da plenitude do que somos</w:t>
      </w:r>
      <w:r>
        <w:rPr>
          <w:rFonts w:ascii="Times New Roman" w:hAnsi="Times New Roman" w:cs="Times New Roman"/>
          <w:sz w:val="24"/>
          <w:szCs w:val="24"/>
        </w:rPr>
        <w:t xml:space="preserve">”, sendo para tal propósito </w:t>
      </w:r>
      <w:r w:rsidR="005C7DA0">
        <w:rPr>
          <w:rFonts w:ascii="Times New Roman" w:hAnsi="Times New Roman" w:cs="Times New Roman"/>
          <w:sz w:val="24"/>
          <w:szCs w:val="24"/>
        </w:rPr>
        <w:t>a razão verdadeira de nosso chamado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D5C40" w14:textId="24EC55BD" w:rsidR="00AF46F2" w:rsidRDefault="000423F3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segunda passagem bíblica que tanto mobiliza o monge </w:t>
      </w:r>
      <w:r w:rsidRPr="006C1E53">
        <w:rPr>
          <w:rFonts w:ascii="Times New Roman" w:hAnsi="Times New Roman" w:cs="Times New Roman"/>
          <w:sz w:val="24"/>
          <w:szCs w:val="24"/>
        </w:rPr>
        <w:t>Pennington</w:t>
      </w:r>
      <w:r w:rsidR="00451A71">
        <w:rPr>
          <w:rFonts w:ascii="Times New Roman" w:hAnsi="Times New Roman" w:cs="Times New Roman"/>
          <w:sz w:val="24"/>
          <w:szCs w:val="24"/>
        </w:rPr>
        <w:t xml:space="preserve"> no processo orante</w:t>
      </w:r>
      <w:r>
        <w:rPr>
          <w:rFonts w:ascii="Times New Roman" w:hAnsi="Times New Roman" w:cs="Times New Roman"/>
          <w:sz w:val="24"/>
          <w:szCs w:val="24"/>
        </w:rPr>
        <w:t xml:space="preserve"> em questão encontra-se no terceiro capítulo do Livro da Revelação (</w:t>
      </w:r>
      <w:r w:rsidR="00067B15">
        <w:rPr>
          <w:rFonts w:ascii="Times New Roman" w:hAnsi="Times New Roman" w:cs="Times New Roman"/>
          <w:sz w:val="24"/>
          <w:szCs w:val="24"/>
        </w:rPr>
        <w:t>Apocalipse</w:t>
      </w:r>
      <w:r>
        <w:rPr>
          <w:rFonts w:ascii="Times New Roman" w:hAnsi="Times New Roman" w:cs="Times New Roman"/>
          <w:sz w:val="24"/>
          <w:szCs w:val="24"/>
        </w:rPr>
        <w:t xml:space="preserve">), na qual, </w:t>
      </w:r>
      <w:r w:rsidR="00401F31">
        <w:rPr>
          <w:rFonts w:ascii="Times New Roman" w:hAnsi="Times New Roman" w:cs="Times New Roman"/>
          <w:sz w:val="24"/>
          <w:szCs w:val="24"/>
        </w:rPr>
        <w:t xml:space="preserve">João se reporta a uma das sete Igrejas, mais especificamente a Igreja de Laudicéia. Na referida passagem, </w:t>
      </w: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401F31">
        <w:rPr>
          <w:rFonts w:ascii="Times New Roman" w:hAnsi="Times New Roman" w:cs="Times New Roman"/>
          <w:sz w:val="24"/>
          <w:szCs w:val="24"/>
        </w:rPr>
        <w:t>o monge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F31">
        <w:rPr>
          <w:rFonts w:ascii="Times New Roman" w:hAnsi="Times New Roman" w:cs="Times New Roman"/>
          <w:sz w:val="24"/>
          <w:szCs w:val="24"/>
        </w:rPr>
        <w:t>é-</w:t>
      </w:r>
      <w:r>
        <w:rPr>
          <w:rFonts w:ascii="Times New Roman" w:hAnsi="Times New Roman" w:cs="Times New Roman"/>
          <w:sz w:val="24"/>
          <w:szCs w:val="24"/>
        </w:rPr>
        <w:t>nos traz</w:t>
      </w:r>
      <w:r w:rsidR="00401F31">
        <w:rPr>
          <w:rFonts w:ascii="Times New Roman" w:hAnsi="Times New Roman" w:cs="Times New Roman"/>
          <w:sz w:val="24"/>
          <w:szCs w:val="24"/>
        </w:rPr>
        <w:t>ida</w:t>
      </w:r>
      <w:r>
        <w:rPr>
          <w:rFonts w:ascii="Times New Roman" w:hAnsi="Times New Roman" w:cs="Times New Roman"/>
          <w:sz w:val="24"/>
          <w:szCs w:val="24"/>
        </w:rPr>
        <w:t xml:space="preserve"> uma amedrontadora afirmativa divina</w:t>
      </w:r>
      <w:r w:rsidR="00401F31">
        <w:rPr>
          <w:rFonts w:ascii="Times New Roman" w:hAnsi="Times New Roman" w:cs="Times New Roman"/>
          <w:sz w:val="24"/>
          <w:szCs w:val="24"/>
        </w:rPr>
        <w:t xml:space="preserve"> (do “</w:t>
      </w:r>
      <w:r w:rsidR="00401F31" w:rsidRPr="00401F31">
        <w:rPr>
          <w:rFonts w:ascii="Times New Roman" w:hAnsi="Times New Roman" w:cs="Times New Roman"/>
          <w:i/>
          <w:sz w:val="24"/>
          <w:szCs w:val="24"/>
        </w:rPr>
        <w:t>Príncipe da criação de Deus</w:t>
      </w:r>
      <w:r w:rsidR="00401F31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46F2">
        <w:rPr>
          <w:rFonts w:ascii="Times New Roman" w:hAnsi="Times New Roman" w:cs="Times New Roman"/>
          <w:sz w:val="24"/>
          <w:szCs w:val="24"/>
        </w:rPr>
        <w:t>“</w:t>
      </w:r>
      <w:r w:rsidR="00AF46F2" w:rsidRPr="00AF46F2">
        <w:rPr>
          <w:rFonts w:ascii="Times New Roman" w:hAnsi="Times New Roman" w:cs="Times New Roman"/>
          <w:i/>
          <w:sz w:val="24"/>
          <w:szCs w:val="24"/>
        </w:rPr>
        <w:t>Conheço tua conduta</w:t>
      </w:r>
      <w:r w:rsidR="00AF46F2">
        <w:rPr>
          <w:rFonts w:ascii="Times New Roman" w:hAnsi="Times New Roman" w:cs="Times New Roman"/>
          <w:i/>
          <w:sz w:val="24"/>
          <w:szCs w:val="24"/>
        </w:rPr>
        <w:t>: não és frio nem quente. Oxalá fosses frio ou quente!</w:t>
      </w:r>
      <w:r w:rsidR="00AF46F2">
        <w:rPr>
          <w:rFonts w:ascii="Times New Roman" w:hAnsi="Times New Roman" w:cs="Times New Roman"/>
          <w:sz w:val="24"/>
          <w:szCs w:val="24"/>
        </w:rPr>
        <w:t>” (Ap 3,15).</w:t>
      </w:r>
      <w:r w:rsidR="00333FB0">
        <w:rPr>
          <w:rFonts w:ascii="Times New Roman" w:hAnsi="Times New Roman" w:cs="Times New Roman"/>
          <w:sz w:val="24"/>
          <w:szCs w:val="24"/>
        </w:rPr>
        <w:t xml:space="preserve"> </w:t>
      </w:r>
      <w:r w:rsidR="00451A71">
        <w:rPr>
          <w:rFonts w:ascii="Times New Roman" w:hAnsi="Times New Roman" w:cs="Times New Roman"/>
          <w:sz w:val="24"/>
          <w:szCs w:val="24"/>
        </w:rPr>
        <w:t xml:space="preserve">Além do medo que nos dá essa real e crua exposição, ela também nos </w:t>
      </w:r>
      <w:r w:rsidR="00333FB0">
        <w:rPr>
          <w:rFonts w:ascii="Times New Roman" w:hAnsi="Times New Roman" w:cs="Times New Roman"/>
          <w:sz w:val="24"/>
          <w:szCs w:val="24"/>
        </w:rPr>
        <w:t xml:space="preserve">leva a uma triste constatação: estamos longe de ardermos no fogo do amor divino, muito distantes de termos uma fé verdadeiramente quente. Quantas recaídas... quantas racionalizações... quanta vaidade... quanto apego!! </w:t>
      </w:r>
      <w:r w:rsidR="00C63F58">
        <w:rPr>
          <w:rFonts w:ascii="Times New Roman" w:hAnsi="Times New Roman" w:cs="Times New Roman"/>
          <w:sz w:val="24"/>
          <w:szCs w:val="24"/>
        </w:rPr>
        <w:t xml:space="preserve">Diante de tanta ilusão e limitação, exorta-nos </w:t>
      </w:r>
      <w:r w:rsidR="00C13465">
        <w:rPr>
          <w:rFonts w:ascii="Times New Roman" w:hAnsi="Times New Roman" w:cs="Times New Roman"/>
          <w:sz w:val="24"/>
          <w:szCs w:val="24"/>
        </w:rPr>
        <w:t>o senhor</w:t>
      </w:r>
      <w:r w:rsidR="00C63F58">
        <w:rPr>
          <w:rFonts w:ascii="Times New Roman" w:hAnsi="Times New Roman" w:cs="Times New Roman"/>
          <w:sz w:val="24"/>
          <w:szCs w:val="24"/>
        </w:rPr>
        <w:t xml:space="preserve"> por meio d</w:t>
      </w:r>
      <w:r w:rsidR="00C13465">
        <w:rPr>
          <w:rFonts w:ascii="Times New Roman" w:hAnsi="Times New Roman" w:cs="Times New Roman"/>
          <w:sz w:val="24"/>
          <w:szCs w:val="24"/>
        </w:rPr>
        <w:t>as</w:t>
      </w:r>
      <w:r w:rsidR="00C63F58">
        <w:rPr>
          <w:rFonts w:ascii="Times New Roman" w:hAnsi="Times New Roman" w:cs="Times New Roman"/>
          <w:sz w:val="24"/>
          <w:szCs w:val="24"/>
        </w:rPr>
        <w:t xml:space="preserve"> </w:t>
      </w:r>
      <w:r w:rsidR="00C13465">
        <w:rPr>
          <w:rFonts w:ascii="Times New Roman" w:hAnsi="Times New Roman" w:cs="Times New Roman"/>
          <w:sz w:val="24"/>
          <w:szCs w:val="24"/>
        </w:rPr>
        <w:t>Escrituras</w:t>
      </w:r>
      <w:r w:rsidR="00C63F58">
        <w:rPr>
          <w:rFonts w:ascii="Times New Roman" w:hAnsi="Times New Roman" w:cs="Times New Roman"/>
          <w:sz w:val="24"/>
          <w:szCs w:val="24"/>
        </w:rPr>
        <w:t>: “</w:t>
      </w:r>
      <w:r w:rsidR="00C63F58" w:rsidRPr="00C63F58">
        <w:rPr>
          <w:rFonts w:ascii="Times New Roman" w:hAnsi="Times New Roman" w:cs="Times New Roman"/>
          <w:i/>
          <w:sz w:val="24"/>
          <w:szCs w:val="24"/>
        </w:rPr>
        <w:t>Pois dizes: sou rico, enriqueci-me e de nada mais preciso. Não sabes, porém, que és tu o infeliz: miserável, pobre, cego e nu!</w:t>
      </w:r>
      <w:r w:rsidR="00C63F58">
        <w:rPr>
          <w:rFonts w:ascii="Times New Roman" w:hAnsi="Times New Roman" w:cs="Times New Roman"/>
          <w:sz w:val="24"/>
          <w:szCs w:val="24"/>
        </w:rPr>
        <w:t>” (Ap 3,17).</w:t>
      </w:r>
      <w:r w:rsidR="00C13465">
        <w:rPr>
          <w:rFonts w:ascii="Times New Roman" w:hAnsi="Times New Roman" w:cs="Times New Roman"/>
          <w:sz w:val="24"/>
          <w:szCs w:val="24"/>
        </w:rPr>
        <w:t xml:space="preserve"> E, além de descortinar nossa pequenez, destaca: “</w:t>
      </w:r>
      <w:r w:rsidR="00C13465" w:rsidRPr="00C13465">
        <w:rPr>
          <w:rFonts w:ascii="Times New Roman" w:hAnsi="Times New Roman" w:cs="Times New Roman"/>
          <w:i/>
          <w:sz w:val="24"/>
          <w:szCs w:val="24"/>
        </w:rPr>
        <w:t>Quanto a mim, repreendo e educo todos aqueles que amo</w:t>
      </w:r>
      <w:r w:rsidR="00C13465">
        <w:rPr>
          <w:rFonts w:ascii="Times New Roman" w:hAnsi="Times New Roman" w:cs="Times New Roman"/>
          <w:i/>
          <w:sz w:val="24"/>
          <w:szCs w:val="24"/>
        </w:rPr>
        <w:t>. Recobra, pois, o fervor e converte-te!</w:t>
      </w:r>
      <w:r w:rsidR="00C13465">
        <w:rPr>
          <w:rFonts w:ascii="Times New Roman" w:hAnsi="Times New Roman" w:cs="Times New Roman"/>
          <w:sz w:val="24"/>
          <w:szCs w:val="24"/>
        </w:rPr>
        <w:t>” (Ap 3,19)</w:t>
      </w:r>
    </w:p>
    <w:p w14:paraId="53A8FA16" w14:textId="7F0ED884" w:rsidR="00C13465" w:rsidRDefault="00C13465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assim, com a dura admoestação trazida pelo autor, lembra-nos, alimentando a esperança do crente, o que, nos versos seguintes, nos é apresentado: “</w:t>
      </w:r>
      <w:r w:rsidRPr="00C13465">
        <w:rPr>
          <w:rFonts w:ascii="Times New Roman" w:hAnsi="Times New Roman" w:cs="Times New Roman"/>
          <w:i/>
          <w:sz w:val="24"/>
          <w:szCs w:val="24"/>
        </w:rPr>
        <w:t>Eis que estou à porta e bato: se alguém ouvir minha voz e abrir a porta, entrarei em sua casa e cearei com ele, e ele comigo.</w:t>
      </w:r>
      <w:r>
        <w:rPr>
          <w:rFonts w:ascii="Times New Roman" w:hAnsi="Times New Roman" w:cs="Times New Roman"/>
          <w:sz w:val="24"/>
          <w:szCs w:val="24"/>
        </w:rPr>
        <w:t xml:space="preserve">” (Ap 3,20). Traz-nos </w:t>
      </w:r>
      <w:r w:rsidR="0047278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mente, monge </w:t>
      </w:r>
      <w:r w:rsidRPr="006C1E53">
        <w:rPr>
          <w:rFonts w:ascii="Times New Roman" w:hAnsi="Times New Roman" w:cs="Times New Roman"/>
          <w:sz w:val="24"/>
          <w:szCs w:val="24"/>
        </w:rPr>
        <w:t>Pennington</w:t>
      </w:r>
      <w:r>
        <w:rPr>
          <w:rFonts w:ascii="Times New Roman" w:hAnsi="Times New Roman" w:cs="Times New Roman"/>
          <w:sz w:val="24"/>
          <w:szCs w:val="24"/>
        </w:rPr>
        <w:t xml:space="preserve">, a incessante procura pelo Senhor para entrar em nossa vida, dando-nos sempre, porém, a liberdade plena de escolha, a qual jamais será violada. Assim, o </w:t>
      </w:r>
      <w:r w:rsidR="00B5123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precisamos fazer, apesar de nossas limitações, é escolhermos a possibilidade de nos abrirmos para que Deus entre em nossa vida, independente de nossa trajetória anterior.</w:t>
      </w:r>
    </w:p>
    <w:p w14:paraId="148EFB22" w14:textId="07098282" w:rsidR="00C13465" w:rsidRDefault="00790BC7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destaca o autor, </w:t>
      </w:r>
      <w:r w:rsidR="00B5123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oração centrante</w:t>
      </w:r>
      <w:r w:rsidR="00B5123A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uma “</w:t>
      </w:r>
      <w:r w:rsidRPr="00790BC7">
        <w:rPr>
          <w:rFonts w:ascii="Times New Roman" w:hAnsi="Times New Roman" w:cs="Times New Roman"/>
          <w:i/>
          <w:sz w:val="24"/>
          <w:szCs w:val="24"/>
        </w:rPr>
        <w:t>forma simples de abrir a porta – de escancará-la – para deixa-lo entrar</w:t>
      </w:r>
      <w:r>
        <w:rPr>
          <w:rFonts w:ascii="Times New Roman" w:hAnsi="Times New Roman" w:cs="Times New Roman"/>
          <w:sz w:val="24"/>
          <w:szCs w:val="24"/>
        </w:rPr>
        <w:t>”, para que tenhamos a íntima relação com Deus, simbolizada no texto bíblico como a ceia em sua companhia, “</w:t>
      </w:r>
      <w:r w:rsidRPr="00B5123A">
        <w:rPr>
          <w:rFonts w:ascii="Times New Roman" w:hAnsi="Times New Roman" w:cs="Times New Roman"/>
          <w:i/>
          <w:sz w:val="24"/>
          <w:szCs w:val="24"/>
        </w:rPr>
        <w:t>dividir uma refeição</w:t>
      </w:r>
      <w:r>
        <w:rPr>
          <w:rFonts w:ascii="Times New Roman" w:hAnsi="Times New Roman" w:cs="Times New Roman"/>
          <w:sz w:val="24"/>
          <w:szCs w:val="24"/>
        </w:rPr>
        <w:t>” com o Senhor, em uma calorosa e humana expressão de intimidade. Aponta, então, o autor, como sendo a mensagem principal da passagem apocalíptica por ele destacada, a nossa criação com o destino de sermos íntimos amigos de Deus, afirmando que “</w:t>
      </w:r>
      <w:r w:rsidRPr="00790BC7">
        <w:rPr>
          <w:rFonts w:ascii="Times New Roman" w:hAnsi="Times New Roman" w:cs="Times New Roman"/>
          <w:i/>
          <w:sz w:val="24"/>
          <w:szCs w:val="24"/>
        </w:rPr>
        <w:t>Todos são chamados para a intimidade da união contemplativa com Deus</w:t>
      </w:r>
      <w:r>
        <w:rPr>
          <w:rFonts w:ascii="Times New Roman" w:hAnsi="Times New Roman" w:cs="Times New Roman"/>
          <w:sz w:val="24"/>
          <w:szCs w:val="24"/>
        </w:rPr>
        <w:t xml:space="preserve">”, não havendo qualquer tipo de escolha ou exclusão. Eis a razão da oração centrante: </w:t>
      </w:r>
      <w:r w:rsidR="00B5123A">
        <w:rPr>
          <w:rFonts w:ascii="Times New Roman" w:hAnsi="Times New Roman" w:cs="Times New Roman"/>
          <w:sz w:val="24"/>
          <w:szCs w:val="24"/>
        </w:rPr>
        <w:t xml:space="preserve">o nosso </w:t>
      </w:r>
      <w:r>
        <w:rPr>
          <w:rFonts w:ascii="Times New Roman" w:hAnsi="Times New Roman" w:cs="Times New Roman"/>
          <w:sz w:val="24"/>
          <w:szCs w:val="24"/>
        </w:rPr>
        <w:t>aceit</w:t>
      </w:r>
      <w:r w:rsidR="00B512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convite à intimidade com o Filho de Deus e tomarmos posse de nossa verdadeira unicidade com Ele.</w:t>
      </w:r>
    </w:p>
    <w:p w14:paraId="4C44F25C" w14:textId="4A1483FC" w:rsidR="00ED2DFD" w:rsidRDefault="00606F77" w:rsidP="00643A7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tal razão,</w:t>
      </w:r>
      <w:r w:rsidR="00ED2DFD">
        <w:rPr>
          <w:rFonts w:ascii="Times New Roman" w:hAnsi="Times New Roman" w:cs="Times New Roman"/>
          <w:sz w:val="24"/>
          <w:szCs w:val="24"/>
        </w:rPr>
        <w:t xml:space="preserve"> o monge </w:t>
      </w:r>
      <w:r w:rsidR="00ED2DFD" w:rsidRPr="006C1E53">
        <w:rPr>
          <w:rFonts w:ascii="Times New Roman" w:hAnsi="Times New Roman" w:cs="Times New Roman"/>
          <w:sz w:val="24"/>
          <w:szCs w:val="24"/>
        </w:rPr>
        <w:t>Pennington</w:t>
      </w:r>
      <w:r>
        <w:rPr>
          <w:rFonts w:ascii="Times New Roman" w:hAnsi="Times New Roman" w:cs="Times New Roman"/>
          <w:sz w:val="24"/>
          <w:szCs w:val="24"/>
        </w:rPr>
        <w:t xml:space="preserve"> chama a atenção para o chamado</w:t>
      </w:r>
      <w:bookmarkStart w:id="0" w:name="_GoBack"/>
      <w:bookmarkEnd w:id="0"/>
      <w:r w:rsidR="00ED2DFD">
        <w:rPr>
          <w:rFonts w:ascii="Times New Roman" w:hAnsi="Times New Roman" w:cs="Times New Roman"/>
          <w:sz w:val="24"/>
          <w:szCs w:val="24"/>
        </w:rPr>
        <w:t xml:space="preserve"> que está muito além de nós, mas, mesmo assim, já é nosso. E finaliza este capítulo com a seguinte afirmação: “</w:t>
      </w:r>
      <w:r w:rsidR="00ED2DFD" w:rsidRPr="00ED2DFD">
        <w:rPr>
          <w:rFonts w:ascii="Times New Roman" w:hAnsi="Times New Roman" w:cs="Times New Roman"/>
          <w:i/>
          <w:sz w:val="24"/>
          <w:szCs w:val="24"/>
        </w:rPr>
        <w:t>Tudo de que precisamos é apropriarmo-nos disto e desfrutá-lo. Este é o ‘trabalho’ da oração centrante</w:t>
      </w:r>
      <w:r w:rsidR="00ED2DFD">
        <w:rPr>
          <w:rFonts w:ascii="Times New Roman" w:hAnsi="Times New Roman" w:cs="Times New Roman"/>
          <w:sz w:val="24"/>
          <w:szCs w:val="24"/>
        </w:rPr>
        <w:t>”.</w:t>
      </w:r>
    </w:p>
    <w:p w14:paraId="0C12974E" w14:textId="77777777" w:rsidR="00643A76" w:rsidRPr="00643A76" w:rsidRDefault="00643A76" w:rsidP="006A4E31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43A76" w:rsidRPr="00643A76" w:rsidSect="006A4E31">
      <w:pgSz w:w="11907" w:h="16840" w:code="9"/>
      <w:pgMar w:top="1134" w:right="850" w:bottom="1418" w:left="1418" w:header="284" w:footer="31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1"/>
    <w:rsid w:val="000423F3"/>
    <w:rsid w:val="00067B15"/>
    <w:rsid w:val="00177191"/>
    <w:rsid w:val="001B32CE"/>
    <w:rsid w:val="00333FB0"/>
    <w:rsid w:val="00401F31"/>
    <w:rsid w:val="00451A71"/>
    <w:rsid w:val="0047278F"/>
    <w:rsid w:val="005C7DA0"/>
    <w:rsid w:val="005E6F55"/>
    <w:rsid w:val="00606F77"/>
    <w:rsid w:val="00643A76"/>
    <w:rsid w:val="006A4E31"/>
    <w:rsid w:val="00790BC7"/>
    <w:rsid w:val="008C5F14"/>
    <w:rsid w:val="00A8277D"/>
    <w:rsid w:val="00AB26CF"/>
    <w:rsid w:val="00AF46F2"/>
    <w:rsid w:val="00B5123A"/>
    <w:rsid w:val="00C063E5"/>
    <w:rsid w:val="00C13465"/>
    <w:rsid w:val="00C63F58"/>
    <w:rsid w:val="00D13A34"/>
    <w:rsid w:val="00DE4FF1"/>
    <w:rsid w:val="00ED2DFD"/>
    <w:rsid w:val="00F84957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8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863</Words>
  <Characters>4514</Characters>
  <Application>Microsoft Macintosh Word</Application>
  <DocSecurity>0</DocSecurity>
  <Lines>88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8</cp:revision>
  <dcterms:created xsi:type="dcterms:W3CDTF">2018-07-27T22:25:00Z</dcterms:created>
  <dcterms:modified xsi:type="dcterms:W3CDTF">2018-07-27T22:35:00Z</dcterms:modified>
</cp:coreProperties>
</file>