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C43E" w14:textId="10E0E89C" w:rsidR="0081425C" w:rsidRDefault="00FF5B69" w:rsidP="0081425C">
      <w:pPr>
        <w:spacing w:before="100" w:beforeAutospacing="1"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>
        <w:rPr>
          <w:rFonts w:ascii="Times New Roman" w:eastAsia="Cambria" w:hAnsi="Times New Roman" w:cs="Times New Roman"/>
          <w:b/>
          <w:noProof/>
          <w:sz w:val="28"/>
          <w:szCs w:val="24"/>
        </w:rPr>
        <w:drawing>
          <wp:inline distT="0" distB="0" distL="0" distR="0" wp14:anchorId="1F486B5C" wp14:editId="1E94D4EA">
            <wp:extent cx="2995625" cy="2247544"/>
            <wp:effectExtent l="0" t="0" r="1905" b="635"/>
            <wp:docPr id="2" name="Imagem 2" descr="Uma imagem contendo interior, objeto, relógio,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issim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724" cy="227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6FD1" w14:textId="76BE0931" w:rsidR="0081425C" w:rsidRPr="002972CB" w:rsidRDefault="00BA6BB5" w:rsidP="00BA6BB5">
      <w:pPr>
        <w:spacing w:before="120"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2972CB">
        <w:rPr>
          <w:rFonts w:ascii="Times New Roman" w:eastAsia="Cambria" w:hAnsi="Times New Roman" w:cs="Times New Roman"/>
          <w:b/>
          <w:sz w:val="32"/>
          <w:szCs w:val="32"/>
        </w:rPr>
        <w:t>Corpus Christi - 201</w:t>
      </w:r>
      <w:r w:rsidR="00FF5B69">
        <w:rPr>
          <w:rFonts w:ascii="Times New Roman" w:eastAsia="Cambria" w:hAnsi="Times New Roman" w:cs="Times New Roman"/>
          <w:b/>
          <w:sz w:val="32"/>
          <w:szCs w:val="32"/>
        </w:rPr>
        <w:t>9</w:t>
      </w:r>
    </w:p>
    <w:p w14:paraId="5A4E301E" w14:textId="77777777" w:rsidR="0081425C" w:rsidRPr="0081425C" w:rsidRDefault="0081425C" w:rsidP="00BA6BB5">
      <w:pPr>
        <w:spacing w:before="120" w:after="12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14:paraId="0498DCD2" w14:textId="5716DB9B" w:rsidR="0081425C" w:rsidRPr="0081425C" w:rsidRDefault="00FF5B69" w:rsidP="00BA6BB5">
      <w:pPr>
        <w:spacing w:before="120" w:after="100" w:afterAutospacing="1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>I</w:t>
      </w:r>
      <w:r w:rsidR="0081425C" w:rsidRPr="0081425C">
        <w:rPr>
          <w:rFonts w:ascii="Times New Roman" w:eastAsia="Cambria" w:hAnsi="Times New Roman" w:cs="Times New Roman"/>
          <w:sz w:val="28"/>
          <w:szCs w:val="24"/>
        </w:rPr>
        <w:t>rmãs</w:t>
      </w:r>
      <w:r>
        <w:rPr>
          <w:rFonts w:ascii="Times New Roman" w:eastAsia="Cambria" w:hAnsi="Times New Roman" w:cs="Times New Roman"/>
          <w:sz w:val="28"/>
          <w:szCs w:val="24"/>
        </w:rPr>
        <w:t xml:space="preserve"> e</w:t>
      </w:r>
      <w:r w:rsidR="0081425C" w:rsidRPr="0081425C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BA6BB5">
        <w:rPr>
          <w:rFonts w:ascii="Times New Roman" w:eastAsia="Cambria" w:hAnsi="Times New Roman" w:cs="Times New Roman"/>
          <w:sz w:val="28"/>
          <w:szCs w:val="24"/>
        </w:rPr>
        <w:t>ama</w:t>
      </w:r>
      <w:r w:rsidR="0081425C" w:rsidRPr="0081425C">
        <w:rPr>
          <w:rFonts w:ascii="Times New Roman" w:eastAsia="Cambria" w:hAnsi="Times New Roman" w:cs="Times New Roman"/>
          <w:sz w:val="28"/>
          <w:szCs w:val="24"/>
        </w:rPr>
        <w:t>dos irmãos</w:t>
      </w:r>
      <w:r>
        <w:rPr>
          <w:rFonts w:ascii="Times New Roman" w:eastAsia="Cambria" w:hAnsi="Times New Roman" w:cs="Times New Roman"/>
          <w:sz w:val="28"/>
          <w:szCs w:val="24"/>
        </w:rPr>
        <w:t>, que a paz do Alt</w:t>
      </w:r>
      <w:r>
        <w:rPr>
          <w:rFonts w:ascii="Times New Roman" w:eastAsia="Cambria" w:hAnsi="Times New Roman" w:cs="Times New Roman"/>
          <w:sz w:val="28"/>
          <w:szCs w:val="24"/>
          <w:lang w:val="x-none"/>
        </w:rPr>
        <w:t>íssimo esteja com vocês</w:t>
      </w:r>
      <w:r>
        <w:rPr>
          <w:rFonts w:ascii="Times New Roman" w:eastAsia="Cambria" w:hAnsi="Times New Roman" w:cs="Times New Roman"/>
          <w:sz w:val="28"/>
          <w:szCs w:val="24"/>
        </w:rPr>
        <w:t>!</w:t>
      </w:r>
    </w:p>
    <w:p w14:paraId="775C29AB" w14:textId="77777777" w:rsidR="0020587D" w:rsidRPr="0020587D" w:rsidRDefault="00BA6BB5" w:rsidP="0020587D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Todos sabemos que a celebração do dia de Corpus Christi </w:t>
      </w:r>
      <w:r w:rsidR="0020587D">
        <w:rPr>
          <w:rFonts w:ascii="Times New Roman" w:eastAsia="Cambria" w:hAnsi="Times New Roman" w:cs="Times New Roman"/>
          <w:sz w:val="28"/>
          <w:szCs w:val="24"/>
        </w:rPr>
        <w:t xml:space="preserve">é um momento eminentemente cristão, mais especificamente para as denominações que creem na transubstanciação do pão e do vinho, no momento da consagração, em corpo e sangue de Jesus Cristo, ou seja, </w:t>
      </w:r>
      <w:r w:rsidR="0020587D" w:rsidRPr="0020587D">
        <w:rPr>
          <w:rFonts w:ascii="Times New Roman" w:eastAsia="Cambria" w:hAnsi="Times New Roman" w:cs="Times New Roman"/>
          <w:sz w:val="28"/>
          <w:szCs w:val="24"/>
        </w:rPr>
        <w:t>dá ênfase, sobretudo, à presença real de Nosso Senhor na Eucaristia.</w:t>
      </w:r>
    </w:p>
    <w:p w14:paraId="25B78CF8" w14:textId="6D35C05B" w:rsidR="00E0042A" w:rsidRPr="00E0042A" w:rsidRDefault="00E0178F" w:rsidP="00E0042A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>Cabe salientar que e</w:t>
      </w:r>
      <w:r w:rsidR="0020587D" w:rsidRPr="0020587D">
        <w:rPr>
          <w:rFonts w:ascii="Times New Roman" w:eastAsia="Cambria" w:hAnsi="Times New Roman" w:cs="Times New Roman"/>
          <w:sz w:val="28"/>
          <w:szCs w:val="24"/>
        </w:rPr>
        <w:t xml:space="preserve">sta solenidade não existia </w:t>
      </w:r>
      <w:r w:rsidR="0020587D">
        <w:rPr>
          <w:rFonts w:ascii="Times New Roman" w:eastAsia="Cambria" w:hAnsi="Times New Roman" w:cs="Times New Roman"/>
          <w:sz w:val="28"/>
          <w:szCs w:val="24"/>
        </w:rPr>
        <w:t>em todo</w:t>
      </w:r>
      <w:r w:rsidR="0020587D" w:rsidRPr="0020587D">
        <w:rPr>
          <w:rFonts w:ascii="Times New Roman" w:eastAsia="Cambria" w:hAnsi="Times New Roman" w:cs="Times New Roman"/>
          <w:sz w:val="28"/>
          <w:szCs w:val="24"/>
        </w:rPr>
        <w:t xml:space="preserve"> primeiro milênio da era cristã.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No início do segundo milênio, 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paralelamente a grupos considerados à época </w:t>
      </w:r>
      <w:r w:rsidR="0032429D">
        <w:rPr>
          <w:rFonts w:ascii="Times New Roman" w:eastAsia="Cambria" w:hAnsi="Times New Roman" w:cs="Times New Roman"/>
          <w:sz w:val="28"/>
          <w:szCs w:val="24"/>
        </w:rPr>
        <w:t>como hereges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 que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50668F">
        <w:rPr>
          <w:rFonts w:ascii="Times New Roman" w:eastAsia="Cambria" w:hAnsi="Times New Roman" w:cs="Times New Roman"/>
          <w:sz w:val="28"/>
          <w:szCs w:val="24"/>
        </w:rPr>
        <w:t>defendiam a ideia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50668F">
        <w:rPr>
          <w:rFonts w:ascii="Times New Roman" w:eastAsia="Cambria" w:hAnsi="Times New Roman" w:cs="Times New Roman"/>
          <w:sz w:val="28"/>
          <w:szCs w:val="24"/>
        </w:rPr>
        <w:t>d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>a ceia trata</w:t>
      </w:r>
      <w:r w:rsidR="0050668F">
        <w:rPr>
          <w:rFonts w:ascii="Times New Roman" w:eastAsia="Cambria" w:hAnsi="Times New Roman" w:cs="Times New Roman"/>
          <w:sz w:val="28"/>
          <w:szCs w:val="24"/>
        </w:rPr>
        <w:t>r-se</w:t>
      </w:r>
      <w:r w:rsidR="0050668F" w:rsidRPr="0050668F">
        <w:rPr>
          <w:rFonts w:ascii="Times New Roman" w:eastAsia="Cambria" w:hAnsi="Times New Roman" w:cs="Times New Roman"/>
          <w:sz w:val="28"/>
          <w:szCs w:val="24"/>
        </w:rPr>
        <w:t xml:space="preserve"> apenas de um memorial que simbolizava a presença de Cristo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,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destacou-se </w:t>
      </w:r>
      <w:proofErr w:type="spellStart"/>
      <w:r w:rsidR="00E0042A" w:rsidRPr="00E0042A">
        <w:rPr>
          <w:rFonts w:ascii="Times New Roman" w:eastAsia="Cambria" w:hAnsi="Times New Roman" w:cs="Times New Roman"/>
          <w:sz w:val="28"/>
          <w:szCs w:val="24"/>
        </w:rPr>
        <w:t>Berengário</w:t>
      </w:r>
      <w:proofErr w:type="spellEnd"/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de Tours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que buscou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explicar a Eucaristia racional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mente, </w:t>
      </w:r>
      <w:r>
        <w:rPr>
          <w:rFonts w:ascii="Times New Roman" w:eastAsia="Cambria" w:hAnsi="Times New Roman" w:cs="Times New Roman"/>
          <w:sz w:val="28"/>
          <w:szCs w:val="24"/>
        </w:rPr>
        <w:t>alegando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E0042A">
        <w:rPr>
          <w:rFonts w:ascii="Times New Roman" w:eastAsia="Cambria" w:hAnsi="Times New Roman" w:cs="Times New Roman"/>
          <w:sz w:val="28"/>
          <w:szCs w:val="24"/>
        </w:rPr>
        <w:t>que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o pão e o vinho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sofrem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pela consagração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uma “mudança de significado” e não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uma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 real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transformação, tornando-se</w:t>
      </w:r>
      <w:r w:rsidR="00E0042A">
        <w:rPr>
          <w:rFonts w:ascii="Times New Roman" w:eastAsia="Cambria" w:hAnsi="Times New Roman" w:cs="Times New Roman"/>
          <w:sz w:val="28"/>
          <w:szCs w:val="24"/>
        </w:rPr>
        <w:t>, assim,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símbolo do Corpo e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do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Sangue de Cristo</w:t>
      </w:r>
      <w:r w:rsidR="00E0042A">
        <w:rPr>
          <w:rFonts w:ascii="Times New Roman" w:eastAsia="Cambria" w:hAnsi="Times New Roman" w:cs="Times New Roman"/>
          <w:sz w:val="28"/>
          <w:szCs w:val="24"/>
        </w:rPr>
        <w:t>,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E0042A">
        <w:rPr>
          <w:rFonts w:ascii="Times New Roman" w:eastAsia="Cambria" w:hAnsi="Times New Roman" w:cs="Times New Roman"/>
          <w:sz w:val="28"/>
          <w:szCs w:val="24"/>
        </w:rPr>
        <w:t xml:space="preserve">com vistas à 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>estimula</w:t>
      </w:r>
      <w:r w:rsidR="00E0042A">
        <w:rPr>
          <w:rFonts w:ascii="Times New Roman" w:eastAsia="Cambria" w:hAnsi="Times New Roman" w:cs="Times New Roman"/>
          <w:sz w:val="28"/>
          <w:szCs w:val="24"/>
        </w:rPr>
        <w:t>r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E0042A">
        <w:rPr>
          <w:rFonts w:ascii="Times New Roman" w:eastAsia="Cambria" w:hAnsi="Times New Roman" w:cs="Times New Roman"/>
          <w:sz w:val="28"/>
          <w:szCs w:val="24"/>
        </w:rPr>
        <w:t>a união espiritual entre o</w:t>
      </w:r>
      <w:r w:rsidR="00E0042A" w:rsidRPr="00E0042A">
        <w:rPr>
          <w:rFonts w:ascii="Times New Roman" w:eastAsia="Cambria" w:hAnsi="Times New Roman" w:cs="Times New Roman"/>
          <w:sz w:val="28"/>
          <w:szCs w:val="24"/>
        </w:rPr>
        <w:t xml:space="preserve"> humano </w:t>
      </w:r>
      <w:r w:rsidR="00E0042A">
        <w:rPr>
          <w:rFonts w:ascii="Times New Roman" w:eastAsia="Cambria" w:hAnsi="Times New Roman" w:cs="Times New Roman"/>
          <w:sz w:val="28"/>
          <w:szCs w:val="24"/>
        </w:rPr>
        <w:t>e</w:t>
      </w:r>
      <w:r w:rsidR="0032429D">
        <w:rPr>
          <w:rFonts w:ascii="Times New Roman" w:eastAsia="Cambria" w:hAnsi="Times New Roman" w:cs="Times New Roman"/>
          <w:sz w:val="28"/>
          <w:szCs w:val="24"/>
        </w:rPr>
        <w:t xml:space="preserve"> o Cristo Celestial.</w:t>
      </w:r>
    </w:p>
    <w:p w14:paraId="0DA7C5B6" w14:textId="6883A57B" w:rsidR="0020587D" w:rsidRDefault="003755A5" w:rsidP="0020587D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Ocorre que, </w:t>
      </w:r>
      <w:r w:rsidR="00051DA6">
        <w:rPr>
          <w:rFonts w:ascii="Times New Roman" w:eastAsia="Cambria" w:hAnsi="Times New Roman" w:cs="Times New Roman"/>
          <w:sz w:val="28"/>
          <w:szCs w:val="24"/>
        </w:rPr>
        <w:t>a celebração em tela</w:t>
      </w:r>
      <w:r w:rsidR="0050668F">
        <w:rPr>
          <w:rFonts w:ascii="Times New Roman" w:eastAsia="Cambria" w:hAnsi="Times New Roman" w:cs="Times New Roman"/>
          <w:sz w:val="28"/>
          <w:szCs w:val="24"/>
        </w:rPr>
        <w:t>,</w:t>
      </w:r>
      <w:r w:rsidR="00051DA6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além de ser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uma resposta de fé </w:t>
      </w:r>
      <w:r>
        <w:rPr>
          <w:rFonts w:ascii="Times New Roman" w:eastAsia="Cambria" w:hAnsi="Times New Roman" w:cs="Times New Roman"/>
          <w:sz w:val="28"/>
          <w:szCs w:val="24"/>
        </w:rPr>
        <w:t>à</w:t>
      </w:r>
      <w:r w:rsidRPr="003755A5">
        <w:rPr>
          <w:rFonts w:ascii="Times New Roman" w:eastAsia="Cambria" w:hAnsi="Times New Roman" w:cs="Times New Roman"/>
          <w:sz w:val="28"/>
          <w:szCs w:val="24"/>
        </w:rPr>
        <w:t>s doutrinas</w:t>
      </w:r>
      <w:r>
        <w:rPr>
          <w:rFonts w:ascii="Times New Roman" w:eastAsia="Cambria" w:hAnsi="Times New Roman" w:cs="Times New Roman"/>
          <w:sz w:val="28"/>
          <w:szCs w:val="24"/>
        </w:rPr>
        <w:t xml:space="preserve"> consideradas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hereges sobre o mistério da presença de Cristo na Eucaristia</w:t>
      </w:r>
      <w:r>
        <w:rPr>
          <w:rFonts w:ascii="Times New Roman" w:eastAsia="Cambria" w:hAnsi="Times New Roman" w:cs="Times New Roman"/>
          <w:sz w:val="28"/>
          <w:szCs w:val="24"/>
        </w:rPr>
        <w:t>, fortaleceu-se</w:t>
      </w:r>
      <w:r w:rsidR="0050668F">
        <w:rPr>
          <w:rFonts w:ascii="Times New Roman" w:eastAsia="Cambria" w:hAnsi="Times New Roman" w:cs="Times New Roman"/>
          <w:sz w:val="28"/>
          <w:szCs w:val="24"/>
        </w:rPr>
        <w:t>, ao longo dos séculos,</w:t>
      </w:r>
      <w:r>
        <w:rPr>
          <w:rFonts w:ascii="Times New Roman" w:eastAsia="Cambria" w:hAnsi="Times New Roman" w:cs="Times New Roman"/>
          <w:sz w:val="28"/>
          <w:szCs w:val="24"/>
        </w:rPr>
        <w:t xml:space="preserve"> com o fervoroso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movimento de devoção expressa para com o Sacramento do Altar</w:t>
      </w:r>
      <w:r w:rsidR="0050668F">
        <w:rPr>
          <w:rFonts w:ascii="Times New Roman" w:eastAsia="Cambria" w:hAnsi="Times New Roman" w:cs="Times New Roman"/>
          <w:sz w:val="28"/>
          <w:szCs w:val="24"/>
        </w:rPr>
        <w:t>. Assim,</w:t>
      </w:r>
      <w:r>
        <w:rPr>
          <w:rFonts w:ascii="Times New Roman" w:eastAsia="Cambria" w:hAnsi="Times New Roman" w:cs="Times New Roman"/>
          <w:sz w:val="28"/>
          <w:szCs w:val="24"/>
        </w:rPr>
        <w:t xml:space="preserve"> em 1264, o Papa Urbano IV institu</w:t>
      </w:r>
      <w:r w:rsidR="0050668F">
        <w:rPr>
          <w:rFonts w:ascii="Times New Roman" w:eastAsia="Cambria" w:hAnsi="Times New Roman" w:cs="Times New Roman"/>
          <w:sz w:val="28"/>
          <w:szCs w:val="24"/>
        </w:rPr>
        <w:t>iu</w:t>
      </w:r>
      <w:r>
        <w:rPr>
          <w:rFonts w:ascii="Times New Roman" w:eastAsia="Cambria" w:hAnsi="Times New Roman" w:cs="Times New Roman"/>
          <w:sz w:val="28"/>
          <w:szCs w:val="24"/>
        </w:rPr>
        <w:t xml:space="preserve"> a Festa de </w:t>
      </w:r>
      <w:r w:rsidRPr="003755A5">
        <w:rPr>
          <w:rFonts w:ascii="Times New Roman" w:eastAsia="Cambria" w:hAnsi="Times New Roman" w:cs="Times New Roman"/>
          <w:i/>
          <w:sz w:val="28"/>
          <w:szCs w:val="24"/>
        </w:rPr>
        <w:t>Corpus Christi</w:t>
      </w:r>
      <w:r>
        <w:rPr>
          <w:rFonts w:ascii="Times New Roman" w:eastAsia="Cambria" w:hAnsi="Times New Roman" w:cs="Times New Roman"/>
          <w:sz w:val="28"/>
          <w:szCs w:val="24"/>
        </w:rPr>
        <w:t xml:space="preserve"> (Corpo de Cristo), ato preenchido de forte caráter apologético em relação à presença real de Cristo Jesus na Eucaristia. Tal defesa 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refuta tanto </w:t>
      </w:r>
      <w:r w:rsidRPr="003755A5">
        <w:rPr>
          <w:rFonts w:ascii="Times New Roman" w:eastAsia="Cambria" w:hAnsi="Times New Roman" w:cs="Times New Roman"/>
          <w:sz w:val="28"/>
          <w:szCs w:val="24"/>
        </w:rPr>
        <w:t>a simples representação simbólica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, como 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a presença </w:t>
      </w:r>
      <w:r w:rsidR="001E14D5">
        <w:rPr>
          <w:rFonts w:ascii="Times New Roman" w:eastAsia="Cambria" w:hAnsi="Times New Roman" w:cs="Times New Roman"/>
          <w:sz w:val="28"/>
          <w:szCs w:val="24"/>
        </w:rPr>
        <w:t>de Cristo apenas como</w:t>
      </w:r>
      <w:r w:rsidRPr="003755A5">
        <w:rPr>
          <w:rFonts w:ascii="Times New Roman" w:eastAsia="Cambria" w:hAnsi="Times New Roman" w:cs="Times New Roman"/>
          <w:sz w:val="28"/>
          <w:szCs w:val="24"/>
        </w:rPr>
        <w:t xml:space="preserve"> natureza espiritual durante o ato litúrgico.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Para </w:t>
      </w:r>
      <w:r w:rsidR="0050668F">
        <w:rPr>
          <w:rFonts w:ascii="Times New Roman" w:eastAsia="Cambria" w:hAnsi="Times New Roman" w:cs="Times New Roman"/>
          <w:sz w:val="28"/>
          <w:szCs w:val="24"/>
        </w:rPr>
        <w:t>Urbano IV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, apesar da celebração diária do sacramento da eucaristia, </w:t>
      </w:r>
      <w:r w:rsidR="001B1FC1">
        <w:rPr>
          <w:rFonts w:ascii="Times New Roman" w:eastAsia="Cambria" w:hAnsi="Times New Roman" w:cs="Times New Roman"/>
          <w:sz w:val="28"/>
          <w:szCs w:val="24"/>
        </w:rPr>
        <w:t>é</w:t>
      </w:r>
      <w:r w:rsidR="0050668F">
        <w:rPr>
          <w:rFonts w:ascii="Times New Roman" w:eastAsia="Cambria" w:hAnsi="Times New Roman" w:cs="Times New Roman"/>
          <w:sz w:val="28"/>
          <w:szCs w:val="24"/>
        </w:rPr>
        <w:t xml:space="preserve"> de extrema importância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que se celebre, pelo menos uma vez ao ano, uma festa mais solene, especialmente para refutar as hereges ideias que se contrapõem à transubstanciação dos elementos na consagração eucarística</w:t>
      </w:r>
      <w:r w:rsidR="009F4B33">
        <w:rPr>
          <w:rFonts w:ascii="Times New Roman" w:eastAsia="Cambria" w:hAnsi="Times New Roman" w:cs="Times New Roman"/>
          <w:sz w:val="28"/>
          <w:szCs w:val="24"/>
        </w:rPr>
        <w:t>, estabelecendo, então, a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celebra</w:t>
      </w:r>
      <w:r w:rsidR="009F4B33">
        <w:rPr>
          <w:rFonts w:ascii="Times New Roman" w:eastAsia="Cambria" w:hAnsi="Times New Roman" w:cs="Times New Roman"/>
          <w:sz w:val="28"/>
          <w:szCs w:val="24"/>
        </w:rPr>
        <w:t>ção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="009F4B33">
        <w:rPr>
          <w:rFonts w:ascii="Times New Roman" w:eastAsia="Cambria" w:hAnsi="Times New Roman" w:cs="Times New Roman"/>
          <w:sz w:val="28"/>
          <w:szCs w:val="24"/>
        </w:rPr>
        <w:t>d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o dia de </w:t>
      </w:r>
      <w:r w:rsidR="001E14D5" w:rsidRPr="001E14D5">
        <w:rPr>
          <w:rFonts w:ascii="Times New Roman" w:eastAsia="Cambria" w:hAnsi="Times New Roman" w:cs="Times New Roman"/>
          <w:i/>
          <w:sz w:val="28"/>
          <w:szCs w:val="24"/>
        </w:rPr>
        <w:t>Corpus Christi</w:t>
      </w:r>
      <w:r w:rsidR="001E14D5">
        <w:rPr>
          <w:rFonts w:ascii="Times New Roman" w:eastAsia="Cambria" w:hAnsi="Times New Roman" w:cs="Times New Roman"/>
          <w:sz w:val="28"/>
          <w:szCs w:val="24"/>
        </w:rPr>
        <w:t xml:space="preserve"> na primeira quinta feira depois da Oitava de Pentecostes.</w:t>
      </w:r>
      <w:r w:rsidR="00932D1D">
        <w:rPr>
          <w:rFonts w:ascii="Times New Roman" w:eastAsia="Cambria" w:hAnsi="Times New Roman" w:cs="Times New Roman"/>
          <w:sz w:val="28"/>
          <w:szCs w:val="24"/>
        </w:rPr>
        <w:t xml:space="preserve"> E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>m 1317, o Papa João XXII publicou na Constituição Clementina o dever de se levar a Eucaristia em procissão pelas vias públicas</w:t>
      </w:r>
      <w:r w:rsidR="00932D1D">
        <w:rPr>
          <w:rFonts w:ascii="Times New Roman" w:eastAsia="Cambria" w:hAnsi="Times New Roman" w:cs="Times New Roman"/>
          <w:sz w:val="28"/>
          <w:szCs w:val="24"/>
        </w:rPr>
        <w:t xml:space="preserve"> e, a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 xml:space="preserve"> partir d</w:t>
      </w:r>
      <w:r w:rsidR="00932D1D">
        <w:rPr>
          <w:rFonts w:ascii="Times New Roman" w:eastAsia="Cambria" w:hAnsi="Times New Roman" w:cs="Times New Roman"/>
          <w:sz w:val="28"/>
          <w:szCs w:val="24"/>
        </w:rPr>
        <w:t xml:space="preserve">e então, 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 xml:space="preserve">a 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lastRenderedPageBreak/>
        <w:t xml:space="preserve">Festa de </w:t>
      </w:r>
      <w:r w:rsidR="00932D1D" w:rsidRPr="00932D1D">
        <w:rPr>
          <w:rFonts w:ascii="Times New Roman" w:eastAsia="Cambria" w:hAnsi="Times New Roman" w:cs="Times New Roman"/>
          <w:i/>
          <w:sz w:val="28"/>
          <w:szCs w:val="24"/>
        </w:rPr>
        <w:t>Corpus Christi</w:t>
      </w:r>
      <w:r w:rsidR="00932D1D" w:rsidRPr="00932D1D">
        <w:rPr>
          <w:rFonts w:ascii="Times New Roman" w:eastAsia="Cambria" w:hAnsi="Times New Roman" w:cs="Times New Roman"/>
          <w:sz w:val="28"/>
          <w:szCs w:val="24"/>
        </w:rPr>
        <w:t xml:space="preserve"> passou a ser celebrada todos os anos na primeira quinta-feira após o domingo da Santíssima Trindade.</w:t>
      </w:r>
    </w:p>
    <w:p w14:paraId="3E703408" w14:textId="129BEDB5" w:rsidR="00133BF1" w:rsidRDefault="00133BF1" w:rsidP="00BA6BB5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eastAsia="Cambria" w:hAnsi="Times New Roman" w:cs="Times New Roman"/>
          <w:sz w:val="28"/>
          <w:szCs w:val="24"/>
        </w:rPr>
        <w:t xml:space="preserve">Após esta rápida abordagem histórica, </w:t>
      </w:r>
      <w:r w:rsidR="009F4B33">
        <w:rPr>
          <w:rFonts w:ascii="Times New Roman" w:eastAsia="Cambria" w:hAnsi="Times New Roman" w:cs="Times New Roman"/>
          <w:sz w:val="28"/>
          <w:szCs w:val="24"/>
        </w:rPr>
        <w:t xml:space="preserve">convido-os a </w:t>
      </w:r>
      <w:r>
        <w:rPr>
          <w:rFonts w:ascii="Times New Roman" w:eastAsia="Cambria" w:hAnsi="Times New Roman" w:cs="Times New Roman"/>
          <w:sz w:val="28"/>
          <w:szCs w:val="24"/>
        </w:rPr>
        <w:t>refl</w:t>
      </w:r>
      <w:r w:rsidR="009F4B33">
        <w:rPr>
          <w:rFonts w:ascii="Times New Roman" w:eastAsia="Cambria" w:hAnsi="Times New Roman" w:cs="Times New Roman"/>
          <w:sz w:val="28"/>
          <w:szCs w:val="24"/>
        </w:rPr>
        <w:t>e</w:t>
      </w:r>
      <w:r>
        <w:rPr>
          <w:rFonts w:ascii="Times New Roman" w:eastAsia="Cambria" w:hAnsi="Times New Roman" w:cs="Times New Roman"/>
          <w:sz w:val="28"/>
          <w:szCs w:val="24"/>
        </w:rPr>
        <w:t>t</w:t>
      </w:r>
      <w:r w:rsidR="009F4B33">
        <w:rPr>
          <w:rFonts w:ascii="Times New Roman" w:eastAsia="Cambria" w:hAnsi="Times New Roman" w:cs="Times New Roman"/>
          <w:sz w:val="28"/>
          <w:szCs w:val="24"/>
        </w:rPr>
        <w:t>ir</w:t>
      </w:r>
      <w:r>
        <w:rPr>
          <w:rFonts w:ascii="Times New Roman" w:eastAsia="Cambria" w:hAnsi="Times New Roman" w:cs="Times New Roman"/>
          <w:sz w:val="28"/>
          <w:szCs w:val="24"/>
        </w:rPr>
        <w:t>mos</w:t>
      </w:r>
      <w:r w:rsidR="009F4B33">
        <w:rPr>
          <w:rFonts w:ascii="Times New Roman" w:eastAsia="Cambria" w:hAnsi="Times New Roman" w:cs="Times New Roman"/>
          <w:sz w:val="28"/>
          <w:szCs w:val="24"/>
        </w:rPr>
        <w:t xml:space="preserve"> juntos</w:t>
      </w:r>
      <w:r>
        <w:rPr>
          <w:rFonts w:ascii="Times New Roman" w:eastAsia="Cambria" w:hAnsi="Times New Roman" w:cs="Times New Roman"/>
          <w:sz w:val="28"/>
          <w:szCs w:val="24"/>
        </w:rPr>
        <w:t xml:space="preserve"> sobre o que nos traz os textos bíblicos que apontam o pão como o próprio corpo de Cristo a ser, segundo Ele próprio, </w:t>
      </w:r>
      <w:r w:rsidR="00E731D2">
        <w:rPr>
          <w:rFonts w:ascii="Times New Roman" w:eastAsia="Cambria" w:hAnsi="Times New Roman" w:cs="Times New Roman"/>
          <w:sz w:val="28"/>
          <w:szCs w:val="24"/>
        </w:rPr>
        <w:t xml:space="preserve">considerado como alimento </w:t>
      </w:r>
      <w:r>
        <w:rPr>
          <w:rFonts w:ascii="Times New Roman" w:eastAsia="Cambria" w:hAnsi="Times New Roman" w:cs="Times New Roman"/>
          <w:sz w:val="28"/>
          <w:szCs w:val="24"/>
        </w:rPr>
        <w:t>por todos, para</w:t>
      </w:r>
      <w:r w:rsidR="00FF5B69">
        <w:rPr>
          <w:rFonts w:ascii="Times New Roman" w:eastAsia="Cambria" w:hAnsi="Times New Roman" w:cs="Times New Roman"/>
          <w:sz w:val="28"/>
          <w:szCs w:val="24"/>
        </w:rPr>
        <w:t xml:space="preserve"> que</w:t>
      </w:r>
      <w:r>
        <w:rPr>
          <w:rFonts w:ascii="Times New Roman" w:eastAsia="Cambria" w:hAnsi="Times New Roman" w:cs="Times New Roman"/>
          <w:sz w:val="28"/>
          <w:szCs w:val="24"/>
        </w:rPr>
        <w:t>, com Ele, obte</w:t>
      </w:r>
      <w:r w:rsidR="00FF5B69">
        <w:rPr>
          <w:rFonts w:ascii="Times New Roman" w:eastAsia="Cambria" w:hAnsi="Times New Roman" w:cs="Times New Roman"/>
          <w:sz w:val="28"/>
          <w:szCs w:val="24"/>
        </w:rPr>
        <w:t>nha</w:t>
      </w:r>
      <w:r w:rsidR="009F4B33">
        <w:rPr>
          <w:rFonts w:ascii="Times New Roman" w:eastAsia="Cambria" w:hAnsi="Times New Roman" w:cs="Times New Roman"/>
          <w:sz w:val="28"/>
          <w:szCs w:val="24"/>
        </w:rPr>
        <w:t>mos</w:t>
      </w:r>
      <w:r>
        <w:rPr>
          <w:rFonts w:ascii="Times New Roman" w:eastAsia="Cambria" w:hAnsi="Times New Roman" w:cs="Times New Roman"/>
          <w:sz w:val="28"/>
          <w:szCs w:val="24"/>
        </w:rPr>
        <w:t xml:space="preserve"> a vida </w:t>
      </w:r>
      <w:r w:rsidR="00F56ED2">
        <w:rPr>
          <w:rFonts w:ascii="Times New Roman" w:eastAsia="Cambria" w:hAnsi="Times New Roman" w:cs="Times New Roman"/>
          <w:sz w:val="28"/>
          <w:szCs w:val="24"/>
        </w:rPr>
        <w:t xml:space="preserve">em abundância e </w:t>
      </w:r>
      <w:r>
        <w:rPr>
          <w:rFonts w:ascii="Times New Roman" w:eastAsia="Cambria" w:hAnsi="Times New Roman" w:cs="Times New Roman"/>
          <w:sz w:val="28"/>
          <w:szCs w:val="24"/>
        </w:rPr>
        <w:t>eterna.</w:t>
      </w:r>
    </w:p>
    <w:p w14:paraId="202599C7" w14:textId="6EAB83E6" w:rsidR="0081425C" w:rsidRPr="002972CB" w:rsidRDefault="0081425C" w:rsidP="00BA6BB5">
      <w:pPr>
        <w:spacing w:after="24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1425C">
        <w:rPr>
          <w:rFonts w:ascii="Times New Roman" w:eastAsia="Cambria" w:hAnsi="Times New Roman" w:cs="Times New Roman"/>
          <w:sz w:val="28"/>
          <w:szCs w:val="24"/>
        </w:rPr>
        <w:t xml:space="preserve">O pão, no Oriente Médio, era um dos alimentos mais comuns, a ponto de representar, na </w:t>
      </w:r>
      <w:r w:rsidR="0028214E">
        <w:rPr>
          <w:rFonts w:ascii="Times New Roman" w:eastAsia="Cambria" w:hAnsi="Times New Roman" w:cs="Times New Roman"/>
          <w:sz w:val="28"/>
          <w:szCs w:val="24"/>
        </w:rPr>
        <w:t xml:space="preserve">própria </w:t>
      </w:r>
      <w:r w:rsidRPr="0081425C">
        <w:rPr>
          <w:rFonts w:ascii="Times New Roman" w:eastAsia="Cambria" w:hAnsi="Times New Roman" w:cs="Times New Roman"/>
          <w:sz w:val="28"/>
          <w:szCs w:val="24"/>
        </w:rPr>
        <w:t xml:space="preserve">Sagrada Escritura, o </w:t>
      </w:r>
      <w:r w:rsidR="00A33860">
        <w:rPr>
          <w:rFonts w:ascii="Times New Roman" w:eastAsia="Cambria" w:hAnsi="Times New Roman" w:cs="Times New Roman"/>
          <w:sz w:val="28"/>
          <w:szCs w:val="24"/>
        </w:rPr>
        <w:t>alimento em geral, vinculando-o</w:t>
      </w:r>
      <w:r w:rsidRPr="0081425C">
        <w:rPr>
          <w:rFonts w:ascii="Times New Roman" w:eastAsia="Cambria" w:hAnsi="Times New Roman" w:cs="Times New Roman"/>
          <w:sz w:val="28"/>
          <w:szCs w:val="24"/>
        </w:rPr>
        <w:t>, de forma sinonímia, à própria vida.</w:t>
      </w:r>
    </w:p>
    <w:p w14:paraId="59FA6C2A" w14:textId="734E146E" w:rsidR="002972CB" w:rsidRPr="002972CB" w:rsidRDefault="00282D35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comermos de sua carne</w:t>
      </w:r>
      <w:r w:rsidR="002972CB" w:rsidRPr="002972CB">
        <w:rPr>
          <w:rFonts w:ascii="Times New Roman" w:hAnsi="Times New Roman" w:cs="Times New Roman"/>
          <w:sz w:val="28"/>
          <w:szCs w:val="28"/>
        </w:rPr>
        <w:t>, estaremos sendo um com Ele, não havendo mais distinção, tampouco separação entre nós e</w:t>
      </w:r>
      <w:r w:rsidR="00A33860">
        <w:rPr>
          <w:rFonts w:ascii="Times New Roman" w:hAnsi="Times New Roman" w:cs="Times New Roman"/>
          <w:sz w:val="28"/>
          <w:szCs w:val="28"/>
        </w:rPr>
        <w:t xml:space="preserve"> o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nosso Salvador. Se somos um com Ele, agimos de forma idêntica, vivemos de forma idêntica e nos entregamos </w:t>
      </w:r>
      <w:r>
        <w:rPr>
          <w:rFonts w:ascii="Times New Roman" w:hAnsi="Times New Roman" w:cs="Times New Roman"/>
          <w:sz w:val="28"/>
          <w:szCs w:val="28"/>
        </w:rPr>
        <w:t xml:space="preserve">a Deus </w:t>
      </w:r>
      <w:r w:rsidR="002972CB" w:rsidRPr="002972CB">
        <w:rPr>
          <w:rFonts w:ascii="Times New Roman" w:hAnsi="Times New Roman" w:cs="Times New Roman"/>
          <w:sz w:val="28"/>
          <w:szCs w:val="28"/>
        </w:rPr>
        <w:t>de forma idê</w:t>
      </w:r>
      <w:r>
        <w:rPr>
          <w:rFonts w:ascii="Times New Roman" w:hAnsi="Times New Roman" w:cs="Times New Roman"/>
          <w:sz w:val="28"/>
          <w:szCs w:val="28"/>
        </w:rPr>
        <w:t xml:space="preserve">ntica, submetendo mansamente </w:t>
      </w:r>
      <w:r w:rsidR="002972CB" w:rsidRPr="002972CB">
        <w:rPr>
          <w:rFonts w:ascii="Times New Roman" w:hAnsi="Times New Roman" w:cs="Times New Roman"/>
          <w:sz w:val="28"/>
          <w:szCs w:val="28"/>
        </w:rPr>
        <w:t>nosso “corpo” limitado à morte, para usufruirmos de nossa alma santa e imortal pela eternidade.</w:t>
      </w:r>
    </w:p>
    <w:p w14:paraId="77146D9B" w14:textId="35C8670D" w:rsidR="002972CB" w:rsidRPr="002972CB" w:rsidRDefault="001E7CDD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Porém</w:t>
      </w:r>
      <w:r w:rsidR="00F06719">
        <w:rPr>
          <w:rFonts w:ascii="Times New Roman" w:hAnsi="Times New Roman" w:cs="Times New Roman"/>
          <w:sz w:val="28"/>
          <w:szCs w:val="28"/>
        </w:rPr>
        <w:t>, n</w:t>
      </w:r>
      <w:r w:rsidR="002972CB" w:rsidRPr="002972CB">
        <w:rPr>
          <w:rFonts w:ascii="Times New Roman" w:hAnsi="Times New Roman" w:cs="Times New Roman"/>
          <w:sz w:val="28"/>
          <w:szCs w:val="28"/>
        </w:rPr>
        <w:t>ão apenas a carne de Jesus deve ser comida, mas, também, seu sangue deve ser bebido. O Sangue transformado da água em Cana, purificado e santificado em sua origem e, da mesma forma, o sangue vertido na cruz, derramado para a purificação e salvação da humanidade. O sangue da alegria e do sofrimento, ou seja, estarmos com Ele na felicidade e na dor.</w:t>
      </w:r>
    </w:p>
    <w:p w14:paraId="6FD4DAD2" w14:textId="10AB17EA" w:rsidR="002972CB" w:rsidRPr="002972CB" w:rsidRDefault="00062C16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</w:t>
      </w:r>
      <w:r w:rsidR="002972CB" w:rsidRPr="002972CB">
        <w:rPr>
          <w:rFonts w:ascii="Times New Roman" w:hAnsi="Times New Roman" w:cs="Times New Roman"/>
          <w:sz w:val="28"/>
          <w:szCs w:val="28"/>
        </w:rPr>
        <w:t>, além do alime</w:t>
      </w:r>
      <w:r w:rsidR="002972CB">
        <w:rPr>
          <w:rFonts w:ascii="Times New Roman" w:hAnsi="Times New Roman" w:cs="Times New Roman"/>
          <w:sz w:val="28"/>
          <w:szCs w:val="28"/>
        </w:rPr>
        <w:t>nto da Palavra, Ele nos deixou s</w:t>
      </w:r>
      <w:r w:rsidR="002972CB" w:rsidRPr="002972CB">
        <w:rPr>
          <w:rFonts w:ascii="Times New Roman" w:hAnsi="Times New Roman" w:cs="Times New Roman"/>
          <w:sz w:val="28"/>
          <w:szCs w:val="28"/>
        </w:rPr>
        <w:t>ua presença verdadeira e santificada no sacramento da Eucaristia.</w:t>
      </w:r>
      <w:r w:rsidR="002972CB">
        <w:rPr>
          <w:rFonts w:ascii="Times New Roman" w:hAnsi="Times New Roman" w:cs="Times New Roman"/>
          <w:sz w:val="28"/>
          <w:szCs w:val="28"/>
        </w:rPr>
        <w:t xml:space="preserve"> </w:t>
      </w:r>
      <w:r w:rsidR="001E7CDD">
        <w:rPr>
          <w:rFonts w:ascii="Times New Roman" w:hAnsi="Times New Roman" w:cs="Times New Roman"/>
          <w:sz w:val="28"/>
          <w:szCs w:val="28"/>
        </w:rPr>
        <w:t>Mas a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Eucaristia não significa, apenas, o consumir de uma substância santificada. A ceia eucarística que deve ser vista com</w:t>
      </w:r>
      <w:r>
        <w:rPr>
          <w:rFonts w:ascii="Times New Roman" w:hAnsi="Times New Roman" w:cs="Times New Roman"/>
          <w:sz w:val="28"/>
          <w:szCs w:val="28"/>
        </w:rPr>
        <w:t>o ceia sacrificial</w:t>
      </w:r>
      <w:r w:rsidR="003A6DD1">
        <w:rPr>
          <w:rFonts w:ascii="Times New Roman" w:hAnsi="Times New Roman" w:cs="Times New Roman"/>
          <w:sz w:val="28"/>
          <w:szCs w:val="28"/>
        </w:rPr>
        <w:t>,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é a nossa comunhão com a “vítima oferecida”, é </w:t>
      </w:r>
      <w:r w:rsidR="003A6DD1">
        <w:rPr>
          <w:rFonts w:ascii="Times New Roman" w:hAnsi="Times New Roman" w:cs="Times New Roman"/>
          <w:sz w:val="28"/>
          <w:szCs w:val="28"/>
        </w:rPr>
        <w:t xml:space="preserve">a </w:t>
      </w:r>
      <w:r w:rsidR="002972CB" w:rsidRPr="002972CB">
        <w:rPr>
          <w:rFonts w:ascii="Times New Roman" w:hAnsi="Times New Roman" w:cs="Times New Roman"/>
          <w:sz w:val="28"/>
          <w:szCs w:val="28"/>
        </w:rPr>
        <w:t>nossa união com o Cristo Eucarístico oferecido. Com a Comunhão (comum união), Cristo Jesus entrega-se, mansa e gratuitamente, àqueles que desejam com Ele unirem-se, formando uma só carne e um só sangue – um só corpo.</w:t>
      </w:r>
    </w:p>
    <w:p w14:paraId="53DB8B9F" w14:textId="7FB54EE6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 xml:space="preserve">Na linguagem bíblica, a palavra “corpo” não representa, somente, uma parte do ser, ela designa todo o ser. Assim sendo, o Evangelho traz-nos o desejo de Jesus em dar toda a sua vida para todos nós, </w:t>
      </w:r>
      <w:r w:rsidR="00BF29FD">
        <w:rPr>
          <w:rFonts w:ascii="Times New Roman" w:hAnsi="Times New Roman" w:cs="Times New Roman"/>
          <w:sz w:val="28"/>
          <w:szCs w:val="28"/>
        </w:rPr>
        <w:t xml:space="preserve">sua natureza humana e divina, </w:t>
      </w:r>
      <w:r w:rsidRPr="002972CB">
        <w:rPr>
          <w:rFonts w:ascii="Times New Roman" w:hAnsi="Times New Roman" w:cs="Times New Roman"/>
          <w:sz w:val="28"/>
          <w:szCs w:val="28"/>
        </w:rPr>
        <w:t>doando-se integral e plenamente a cada um. Podemos perceber que a carne comum de nosso alimento faz-se necessária para nossa vida física comum, mas a “carne” de Cristo, seu corpo como alimento</w:t>
      </w:r>
      <w:r w:rsidR="00BF29FD">
        <w:rPr>
          <w:rFonts w:ascii="Times New Roman" w:hAnsi="Times New Roman" w:cs="Times New Roman"/>
          <w:sz w:val="28"/>
          <w:szCs w:val="28"/>
        </w:rPr>
        <w:t>, é essencial para chegarmos à vida e</w:t>
      </w:r>
      <w:r w:rsidRPr="002972CB">
        <w:rPr>
          <w:rFonts w:ascii="Times New Roman" w:hAnsi="Times New Roman" w:cs="Times New Roman"/>
          <w:sz w:val="28"/>
          <w:szCs w:val="28"/>
        </w:rPr>
        <w:t>terna, para a qual o corpo físico é absolutamente desnecessário.</w:t>
      </w:r>
    </w:p>
    <w:p w14:paraId="0ADEE4B9" w14:textId="526540DC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>Devemos destacar a extraordinária intervenção da Onipotência de Deus ao termos a transubstanciação do pão e do vinho no sacramento da Eucaristia.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2CB">
        <w:rPr>
          <w:rFonts w:ascii="Times New Roman" w:hAnsi="Times New Roman" w:cs="Times New Roman"/>
          <w:sz w:val="28"/>
          <w:szCs w:val="28"/>
        </w:rPr>
        <w:t xml:space="preserve">Os elementos </w:t>
      </w:r>
      <w:r w:rsidRPr="002972CB">
        <w:rPr>
          <w:rFonts w:ascii="Times New Roman" w:hAnsi="Times New Roman" w:cs="Times New Roman"/>
          <w:sz w:val="28"/>
          <w:szCs w:val="28"/>
        </w:rPr>
        <w:lastRenderedPageBreak/>
        <w:t xml:space="preserve">consagrados passam a ter sua substância convertida no corpo de Jesus, sem que haja qualquer alteração visível. A aparência do pão e do vinho é mantida, mas </w:t>
      </w:r>
      <w:r w:rsidR="00062C16">
        <w:rPr>
          <w:rFonts w:ascii="Times New Roman" w:hAnsi="Times New Roman" w:cs="Times New Roman"/>
          <w:sz w:val="28"/>
          <w:szCs w:val="28"/>
        </w:rPr>
        <w:t xml:space="preserve">se </w:t>
      </w:r>
      <w:r w:rsidRPr="002972CB">
        <w:rPr>
          <w:rFonts w:ascii="Times New Roman" w:hAnsi="Times New Roman" w:cs="Times New Roman"/>
          <w:sz w:val="28"/>
          <w:szCs w:val="28"/>
        </w:rPr>
        <w:t xml:space="preserve">transformam, </w:t>
      </w:r>
      <w:r>
        <w:rPr>
          <w:rFonts w:ascii="Times New Roman" w:hAnsi="Times New Roman" w:cs="Times New Roman"/>
          <w:sz w:val="28"/>
          <w:szCs w:val="28"/>
        </w:rPr>
        <w:t>essencialmente</w:t>
      </w:r>
      <w:r w:rsidR="00D8355A">
        <w:rPr>
          <w:rFonts w:ascii="Times New Roman" w:hAnsi="Times New Roman" w:cs="Times New Roman"/>
          <w:sz w:val="28"/>
          <w:szCs w:val="28"/>
        </w:rPr>
        <w:t>, no c</w:t>
      </w:r>
      <w:r w:rsidRPr="002972CB">
        <w:rPr>
          <w:rFonts w:ascii="Times New Roman" w:hAnsi="Times New Roman" w:cs="Times New Roman"/>
          <w:sz w:val="28"/>
          <w:szCs w:val="28"/>
        </w:rPr>
        <w:t>orpo de Cristo.</w:t>
      </w:r>
    </w:p>
    <w:p w14:paraId="2F74E5BE" w14:textId="5E3CDE51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>Quando Jesu</w:t>
      </w:r>
      <w:r>
        <w:rPr>
          <w:rFonts w:ascii="Times New Roman" w:hAnsi="Times New Roman" w:cs="Times New Roman"/>
          <w:sz w:val="28"/>
          <w:szCs w:val="28"/>
        </w:rPr>
        <w:t>s alertou-nos que, ao comermos sua carne e bebermos s</w:t>
      </w:r>
      <w:r w:rsidRPr="002972CB">
        <w:rPr>
          <w:rFonts w:ascii="Times New Roman" w:hAnsi="Times New Roman" w:cs="Times New Roman"/>
          <w:sz w:val="28"/>
          <w:szCs w:val="28"/>
        </w:rPr>
        <w:t>eu vinho, teríamos a vida eterna e seríamos ressuscitados no último dia, Ele estava chamando-nos a atenção para que, através de</w:t>
      </w:r>
      <w:r>
        <w:rPr>
          <w:rFonts w:ascii="Times New Roman" w:hAnsi="Times New Roman" w:cs="Times New Roman"/>
          <w:sz w:val="28"/>
          <w:szCs w:val="28"/>
        </w:rPr>
        <w:t xml:space="preserve"> tal ação, passaríamos a ficar </w:t>
      </w:r>
      <w:proofErr w:type="spellStart"/>
      <w:r>
        <w:rPr>
          <w:rFonts w:ascii="Times New Roman" w:hAnsi="Times New Roman" w:cs="Times New Roman"/>
          <w:sz w:val="28"/>
          <w:szCs w:val="28"/>
        </w:rPr>
        <w:t>nE</w:t>
      </w:r>
      <w:r w:rsidRPr="002972C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2972CB">
        <w:rPr>
          <w:rFonts w:ascii="Times New Roman" w:hAnsi="Times New Roman" w:cs="Times New Roman"/>
          <w:sz w:val="28"/>
          <w:szCs w:val="28"/>
        </w:rPr>
        <w:t xml:space="preserve"> e Ele em nós. Destacou, também, que, assim como Ele passou a viver pelo Pai, ao ser enviado por Ele, aqueles que </w:t>
      </w:r>
      <w:proofErr w:type="spellStart"/>
      <w:r w:rsidR="004C7768">
        <w:rPr>
          <w:rFonts w:ascii="Times New Roman" w:hAnsi="Times New Roman" w:cs="Times New Roman"/>
          <w:sz w:val="28"/>
          <w:szCs w:val="28"/>
        </w:rPr>
        <w:t>dE</w:t>
      </w:r>
      <w:r w:rsidRPr="002972C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2972CB">
        <w:rPr>
          <w:rFonts w:ascii="Times New Roman" w:hAnsi="Times New Roman" w:cs="Times New Roman"/>
          <w:sz w:val="28"/>
          <w:szCs w:val="28"/>
        </w:rPr>
        <w:t xml:space="preserve"> se alimentar será, da mesma forma, por Ele enviado. Obviamente, se passarmos a ser um com Ele, estaremos fazendo com que Ele viva entre nós e, com isso, estaremos apresentando a todos aqueles com quem tivermos contato a existência de um Deus vivo e presente, bem como o caminho para que todos possam tornar-se </w:t>
      </w:r>
      <w:r w:rsidR="00865C13">
        <w:rPr>
          <w:rFonts w:ascii="Times New Roman" w:hAnsi="Times New Roman" w:cs="Times New Roman"/>
          <w:sz w:val="28"/>
          <w:szCs w:val="28"/>
        </w:rPr>
        <w:t xml:space="preserve">também </w:t>
      </w:r>
      <w:r w:rsidRPr="002972CB">
        <w:rPr>
          <w:rFonts w:ascii="Times New Roman" w:hAnsi="Times New Roman" w:cs="Times New Roman"/>
          <w:sz w:val="28"/>
          <w:szCs w:val="28"/>
        </w:rPr>
        <w:t>um com Ele.</w:t>
      </w:r>
    </w:p>
    <w:p w14:paraId="329E7D92" w14:textId="68FBB8E3" w:rsidR="002972CB" w:rsidRDefault="004C7768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nosso testemunho de Jesus</w:t>
      </w:r>
      <w:r w:rsidR="002972CB" w:rsidRPr="002972CB">
        <w:rPr>
          <w:rFonts w:ascii="Times New Roman" w:hAnsi="Times New Roman" w:cs="Times New Roman"/>
          <w:sz w:val="28"/>
          <w:szCs w:val="28"/>
        </w:rPr>
        <w:t xml:space="preserve"> vivo, presente e atuante, dá-se pelo exemplo, ao vivermos como se Ele fossemos, pois, de fato, assim o é, caso estejamos, verdadeiramente, unidos com Ele.</w:t>
      </w:r>
    </w:p>
    <w:p w14:paraId="74898909" w14:textId="33DE95CF" w:rsidR="007E2C0E" w:rsidRDefault="007E2C0E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já foi dito, a</w:t>
      </w:r>
      <w:r w:rsidRPr="007E2C0E">
        <w:rPr>
          <w:rFonts w:ascii="Times New Roman" w:hAnsi="Times New Roman" w:cs="Times New Roman"/>
          <w:sz w:val="28"/>
          <w:szCs w:val="28"/>
        </w:rPr>
        <w:t xml:space="preserve"> celebração eucarística </w:t>
      </w:r>
      <w:r>
        <w:rPr>
          <w:rFonts w:ascii="Times New Roman" w:hAnsi="Times New Roman" w:cs="Times New Roman"/>
          <w:sz w:val="28"/>
          <w:szCs w:val="28"/>
        </w:rPr>
        <w:t>não é apenas</w:t>
      </w:r>
      <w:r w:rsidRPr="007E2C0E">
        <w:rPr>
          <w:rFonts w:ascii="Times New Roman" w:hAnsi="Times New Roman" w:cs="Times New Roman"/>
          <w:sz w:val="28"/>
          <w:szCs w:val="28"/>
        </w:rPr>
        <w:t xml:space="preserve"> um banquete: é o </w:t>
      </w:r>
      <w:r>
        <w:rPr>
          <w:rFonts w:ascii="Times New Roman" w:hAnsi="Times New Roman" w:cs="Times New Roman"/>
          <w:sz w:val="28"/>
          <w:szCs w:val="28"/>
        </w:rPr>
        <w:t xml:space="preserve">verdadeiro </w:t>
      </w:r>
      <w:r w:rsidRPr="007E2C0E">
        <w:rPr>
          <w:rFonts w:ascii="Times New Roman" w:hAnsi="Times New Roman" w:cs="Times New Roman"/>
          <w:sz w:val="28"/>
          <w:szCs w:val="28"/>
        </w:rPr>
        <w:t xml:space="preserve">memorial da Páscoa de Jesus, </w:t>
      </w:r>
      <w:r w:rsidR="00F23C39">
        <w:rPr>
          <w:rFonts w:ascii="Times New Roman" w:hAnsi="Times New Roman" w:cs="Times New Roman"/>
          <w:sz w:val="28"/>
          <w:szCs w:val="28"/>
        </w:rPr>
        <w:t xml:space="preserve">é a </w:t>
      </w:r>
      <w:r>
        <w:rPr>
          <w:rFonts w:ascii="Times New Roman" w:hAnsi="Times New Roman" w:cs="Times New Roman"/>
          <w:sz w:val="28"/>
          <w:szCs w:val="28"/>
        </w:rPr>
        <w:t>sustentação</w:t>
      </w:r>
      <w:r w:rsidR="00F23C39">
        <w:rPr>
          <w:rFonts w:ascii="Times New Roman" w:hAnsi="Times New Roman" w:cs="Times New Roman"/>
          <w:sz w:val="28"/>
          <w:szCs w:val="28"/>
        </w:rPr>
        <w:t xml:space="preserve"> e o apogeu</w:t>
      </w:r>
      <w:r w:rsidRPr="007E2C0E">
        <w:rPr>
          <w:rFonts w:ascii="Times New Roman" w:hAnsi="Times New Roman" w:cs="Times New Roman"/>
          <w:sz w:val="28"/>
          <w:szCs w:val="28"/>
        </w:rPr>
        <w:t xml:space="preserve"> da salvação</w:t>
      </w:r>
      <w:r w:rsidR="00F23C39">
        <w:rPr>
          <w:rFonts w:ascii="Times New Roman" w:hAnsi="Times New Roman" w:cs="Times New Roman"/>
          <w:sz w:val="28"/>
          <w:szCs w:val="28"/>
        </w:rPr>
        <w:t xml:space="preserve"> de Deus</w:t>
      </w:r>
      <w:r w:rsidRPr="007E2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Memorial, no caso,</w:t>
      </w:r>
      <w:r w:rsidRPr="007E2C0E">
        <w:rPr>
          <w:rFonts w:ascii="Times New Roman" w:hAnsi="Times New Roman" w:cs="Times New Roman"/>
          <w:sz w:val="28"/>
          <w:szCs w:val="28"/>
        </w:rPr>
        <w:t xml:space="preserve"> não </w:t>
      </w:r>
      <w:r>
        <w:rPr>
          <w:rFonts w:ascii="Times New Roman" w:hAnsi="Times New Roman" w:cs="Times New Roman"/>
          <w:sz w:val="28"/>
          <w:szCs w:val="28"/>
        </w:rPr>
        <w:t>visto como</w:t>
      </w:r>
      <w:r w:rsidRPr="007E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somente </w:t>
      </w:r>
      <w:r w:rsidRPr="007E2C0E">
        <w:rPr>
          <w:rFonts w:ascii="Times New Roman" w:hAnsi="Times New Roman" w:cs="Times New Roman"/>
          <w:sz w:val="28"/>
          <w:szCs w:val="28"/>
        </w:rPr>
        <w:t xml:space="preserve">uma recordação, mas </w:t>
      </w:r>
      <w:r>
        <w:rPr>
          <w:rFonts w:ascii="Times New Roman" w:hAnsi="Times New Roman" w:cs="Times New Roman"/>
          <w:sz w:val="28"/>
          <w:szCs w:val="28"/>
        </w:rPr>
        <w:t>sim</w:t>
      </w:r>
      <w:r w:rsidRPr="007E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participação efetiva </w:t>
      </w:r>
      <w:r w:rsidRPr="007E2C0E">
        <w:rPr>
          <w:rFonts w:ascii="Times New Roman" w:hAnsi="Times New Roman" w:cs="Times New Roman"/>
          <w:sz w:val="28"/>
          <w:szCs w:val="28"/>
        </w:rPr>
        <w:t>no mistério da paixão, morte e ressurreição de Cristo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cada vez que</w:t>
      </w:r>
      <w:r w:rsidRPr="007E2C0E">
        <w:rPr>
          <w:rFonts w:ascii="Times New Roman" w:hAnsi="Times New Roman" w:cs="Times New Roman"/>
          <w:sz w:val="28"/>
          <w:szCs w:val="28"/>
        </w:rPr>
        <w:t xml:space="preserve"> celebramos este Sacramento. </w:t>
      </w:r>
      <w:r w:rsidR="00F23C39">
        <w:rPr>
          <w:rFonts w:ascii="Times New Roman" w:hAnsi="Times New Roman" w:cs="Times New Roman"/>
          <w:sz w:val="28"/>
          <w:szCs w:val="28"/>
        </w:rPr>
        <w:t>O pão que é partido e dividido conosco, em verdadeira comum união (comunhão)</w:t>
      </w:r>
      <w:r w:rsidR="003A03AF">
        <w:rPr>
          <w:rFonts w:ascii="Times New Roman" w:hAnsi="Times New Roman" w:cs="Times New Roman"/>
          <w:sz w:val="28"/>
          <w:szCs w:val="28"/>
        </w:rPr>
        <w:t>,</w:t>
      </w:r>
      <w:r w:rsidR="00F23C39">
        <w:rPr>
          <w:rFonts w:ascii="Times New Roman" w:hAnsi="Times New Roman" w:cs="Times New Roman"/>
          <w:sz w:val="28"/>
          <w:szCs w:val="28"/>
        </w:rPr>
        <w:t xml:space="preserve"> propicia o compartilhar do amor e da misericórdia de Deus, renovando nossa vida, tanto a nossa essência como a nossa relação com o próximo, pois nele passamos a ver também o próprio Cristo vivo.</w:t>
      </w:r>
    </w:p>
    <w:p w14:paraId="7D25F76B" w14:textId="6ED6865A" w:rsidR="00CE19FA" w:rsidRPr="002972CB" w:rsidRDefault="00CE19FA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x-none"/>
        </w:rPr>
        <w:t>ão é sem razão que, neste ano, é-nos apontada a passagem evangélica de Lucas sobre a multiplicação dos pães e dos peixes para alimentar aqueles que ouviam a palavra de Jesus. Não há dúvida que para todos os que ouvem verdadeiramente sua palavra e a põe em prática haverá sempre alimento, especialmente o alimento para o espírito, o verdadeiro e perene alimento.</w:t>
      </w:r>
    </w:p>
    <w:p w14:paraId="054411D3" w14:textId="7BEB6F40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 xml:space="preserve">Pela presença viva de Cristo na Eucaristia, estejamos certos que, ao recebê-Lo como alimento, estaremos nos fortalecendo </w:t>
      </w:r>
      <w:r w:rsidR="00F23C39">
        <w:rPr>
          <w:rFonts w:ascii="Times New Roman" w:hAnsi="Times New Roman" w:cs="Times New Roman"/>
          <w:sz w:val="28"/>
          <w:szCs w:val="28"/>
        </w:rPr>
        <w:t>para a revisão</w:t>
      </w:r>
      <w:r w:rsidRPr="002972CB">
        <w:rPr>
          <w:rFonts w:ascii="Times New Roman" w:hAnsi="Times New Roman" w:cs="Times New Roman"/>
          <w:sz w:val="28"/>
          <w:szCs w:val="28"/>
        </w:rPr>
        <w:t xml:space="preserve"> </w:t>
      </w:r>
      <w:r w:rsidR="00F23C39">
        <w:rPr>
          <w:rFonts w:ascii="Times New Roman" w:hAnsi="Times New Roman" w:cs="Times New Roman"/>
          <w:sz w:val="28"/>
          <w:szCs w:val="28"/>
        </w:rPr>
        <w:t>de</w:t>
      </w:r>
      <w:r w:rsidRPr="002972CB">
        <w:rPr>
          <w:rFonts w:ascii="Times New Roman" w:hAnsi="Times New Roman" w:cs="Times New Roman"/>
          <w:sz w:val="28"/>
          <w:szCs w:val="28"/>
        </w:rPr>
        <w:t xml:space="preserve"> nossos defeitos e limitações, pois a união com Ele permite-nos viver na plenitude da graça e protegidos de todos os perigos.</w:t>
      </w:r>
    </w:p>
    <w:p w14:paraId="1F6C7F94" w14:textId="78765A7D" w:rsidR="002972CB" w:rsidRP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t xml:space="preserve">Dessa forma, não devemos nos esquecer que está em nossas mãos levar </w:t>
      </w:r>
      <w:r w:rsidR="00470494">
        <w:rPr>
          <w:rFonts w:ascii="Times New Roman" w:hAnsi="Times New Roman" w:cs="Times New Roman"/>
          <w:sz w:val="28"/>
          <w:szCs w:val="28"/>
        </w:rPr>
        <w:t>adiante o r</w:t>
      </w:r>
      <w:r w:rsidRPr="002972CB">
        <w:rPr>
          <w:rFonts w:ascii="Times New Roman" w:hAnsi="Times New Roman" w:cs="Times New Roman"/>
          <w:sz w:val="28"/>
          <w:szCs w:val="28"/>
        </w:rPr>
        <w:t xml:space="preserve">eino de </w:t>
      </w:r>
      <w:r>
        <w:rPr>
          <w:rFonts w:ascii="Times New Roman" w:hAnsi="Times New Roman" w:cs="Times New Roman"/>
          <w:sz w:val="28"/>
          <w:szCs w:val="28"/>
        </w:rPr>
        <w:t>Deus</w:t>
      </w:r>
      <w:r w:rsidRPr="002972CB">
        <w:rPr>
          <w:rFonts w:ascii="Times New Roman" w:hAnsi="Times New Roman" w:cs="Times New Roman"/>
          <w:sz w:val="28"/>
          <w:szCs w:val="28"/>
        </w:rPr>
        <w:t>, pois, assim como o Pai enviou Cr</w:t>
      </w:r>
      <w:r>
        <w:rPr>
          <w:rFonts w:ascii="Times New Roman" w:hAnsi="Times New Roman" w:cs="Times New Roman"/>
          <w:sz w:val="28"/>
          <w:szCs w:val="28"/>
        </w:rPr>
        <w:t>isto Jesus ao mundo, Ele também</w:t>
      </w:r>
      <w:r w:rsidRPr="002972CB">
        <w:rPr>
          <w:rFonts w:ascii="Times New Roman" w:hAnsi="Times New Roman" w:cs="Times New Roman"/>
          <w:sz w:val="28"/>
          <w:szCs w:val="28"/>
        </w:rPr>
        <w:t xml:space="preserve"> nos envia e, para tanto, dá-se como alimento para nossa preparação e fortalecimento. </w:t>
      </w:r>
    </w:p>
    <w:p w14:paraId="206725E3" w14:textId="1E12FD15" w:rsidR="002972CB" w:rsidRDefault="002972CB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972CB">
        <w:rPr>
          <w:rFonts w:ascii="Times New Roman" w:hAnsi="Times New Roman" w:cs="Times New Roman"/>
          <w:sz w:val="28"/>
          <w:szCs w:val="28"/>
        </w:rPr>
        <w:lastRenderedPageBreak/>
        <w:t>Estejamos atentos à advertência do Senhor Jesus ao destacar que a vida eterna está condicionada ao nosso íntimo relacionamento com Ele, comend</w:t>
      </w:r>
      <w:r w:rsidR="001062B9">
        <w:rPr>
          <w:rFonts w:ascii="Times New Roman" w:hAnsi="Times New Roman" w:cs="Times New Roman"/>
          <w:sz w:val="28"/>
          <w:szCs w:val="28"/>
        </w:rPr>
        <w:t>o e bebendo de Seu corpo vivo, p</w:t>
      </w:r>
      <w:r w:rsidRPr="002972CB">
        <w:rPr>
          <w:rFonts w:ascii="Times New Roman" w:hAnsi="Times New Roman" w:cs="Times New Roman"/>
          <w:sz w:val="28"/>
          <w:szCs w:val="28"/>
        </w:rPr>
        <w:t>ois Ele é o alimento que nos mantém vivos, de forma perene e divina.</w:t>
      </w:r>
    </w:p>
    <w:p w14:paraId="060CA6E6" w14:textId="1CC03744" w:rsidR="00F34857" w:rsidRDefault="003A03AF" w:rsidP="002972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Ocorre, porém, que a celebração do Corpo e Sangue de Cristo Jesus pode, também, ser contemplada </w:t>
      </w:r>
      <w:r w:rsidR="001001E3">
        <w:rPr>
          <w:rFonts w:ascii="Times New Roman" w:hAnsi="Times New Roman" w:cs="Times New Roman"/>
          <w:sz w:val="28"/>
          <w:szCs w:val="28"/>
        </w:rPr>
        <w:t xml:space="preserve">por aqueles que seguem </w:t>
      </w:r>
      <w:r>
        <w:rPr>
          <w:rFonts w:ascii="Times New Roman" w:hAnsi="Times New Roman" w:cs="Times New Roman"/>
          <w:sz w:val="28"/>
          <w:szCs w:val="28"/>
        </w:rPr>
        <w:t>denominações que não aceitam a transubstanciação dos elementos consagrados, basta abrirmos nossa mente e nosso coração, como o próprio Cristo nos ensinou, acolhendo a possibilidade do pluralismo religioso</w:t>
      </w:r>
      <w:r w:rsidR="00216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 base na amorosidade infinita do Pai</w:t>
      </w:r>
      <w:r w:rsidR="001001E3">
        <w:rPr>
          <w:rFonts w:ascii="Times New Roman" w:hAnsi="Times New Roman" w:cs="Times New Roman"/>
          <w:sz w:val="28"/>
          <w:szCs w:val="28"/>
        </w:rPr>
        <w:t xml:space="preserve"> e na universalidade do reino de Deus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162E5" w14:textId="1AAB4B15" w:rsidR="003A03AF" w:rsidRPr="002972CB" w:rsidRDefault="003A03AF" w:rsidP="003A03A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 salientamos acima, o pão que é partido e dividido conosco, em verdadeira comunhão, </w:t>
      </w:r>
      <w:r w:rsidR="00881B82">
        <w:rPr>
          <w:rFonts w:ascii="Times New Roman" w:hAnsi="Times New Roman" w:cs="Times New Roman"/>
          <w:sz w:val="28"/>
          <w:szCs w:val="28"/>
        </w:rPr>
        <w:t>possibilita</w:t>
      </w:r>
      <w:r>
        <w:rPr>
          <w:rFonts w:ascii="Times New Roman" w:hAnsi="Times New Roman" w:cs="Times New Roman"/>
          <w:sz w:val="28"/>
          <w:szCs w:val="28"/>
        </w:rPr>
        <w:t xml:space="preserve"> o compartilhar do amor e da misericórdia de Deus, renovando nossa vida.</w:t>
      </w:r>
      <w:r w:rsidR="00881B82">
        <w:rPr>
          <w:rFonts w:ascii="Times New Roman" w:hAnsi="Times New Roman" w:cs="Times New Roman"/>
          <w:sz w:val="28"/>
          <w:szCs w:val="28"/>
        </w:rPr>
        <w:t xml:space="preserve"> O partilhar do pão, com vistas a sermos um com Cristo, pode nos impulsionar a partilhar seu exemplo, sua palavra, sua vida. Sermos um com Ele, leva-nos a testemunhar</w:t>
      </w:r>
      <w:r w:rsidR="001C4189">
        <w:rPr>
          <w:rFonts w:ascii="Times New Roman" w:hAnsi="Times New Roman" w:cs="Times New Roman"/>
          <w:sz w:val="28"/>
          <w:szCs w:val="28"/>
        </w:rPr>
        <w:t>,</w:t>
      </w:r>
      <w:r w:rsidR="00881B82">
        <w:rPr>
          <w:rFonts w:ascii="Times New Roman" w:hAnsi="Times New Roman" w:cs="Times New Roman"/>
          <w:sz w:val="28"/>
          <w:szCs w:val="28"/>
        </w:rPr>
        <w:t xml:space="preserve"> </w:t>
      </w:r>
      <w:r w:rsidR="001C4189">
        <w:rPr>
          <w:rFonts w:ascii="Times New Roman" w:hAnsi="Times New Roman" w:cs="Times New Roman"/>
          <w:sz w:val="28"/>
          <w:szCs w:val="28"/>
        </w:rPr>
        <w:t>por nossos atos,</w:t>
      </w:r>
      <w:r w:rsidR="00881B82">
        <w:rPr>
          <w:rFonts w:ascii="Times New Roman" w:hAnsi="Times New Roman" w:cs="Times New Roman"/>
          <w:sz w:val="28"/>
          <w:szCs w:val="28"/>
        </w:rPr>
        <w:t xml:space="preserve"> </w:t>
      </w:r>
      <w:r w:rsidR="001C4189">
        <w:rPr>
          <w:rFonts w:ascii="Times New Roman" w:hAnsi="Times New Roman" w:cs="Times New Roman"/>
          <w:sz w:val="28"/>
          <w:szCs w:val="28"/>
        </w:rPr>
        <w:t>o</w:t>
      </w:r>
      <w:r w:rsidR="00881B82">
        <w:rPr>
          <w:rFonts w:ascii="Times New Roman" w:hAnsi="Times New Roman" w:cs="Times New Roman"/>
          <w:sz w:val="28"/>
          <w:szCs w:val="28"/>
        </w:rPr>
        <w:t xml:space="preserve"> seu ensino, mobiliza-nos a nos relacionarmos com o outro considerando-o divinamente.</w:t>
      </w:r>
    </w:p>
    <w:p w14:paraId="60EC6446" w14:textId="6F978DEE" w:rsidR="003A03AF" w:rsidRDefault="001001E3" w:rsidP="002972CB">
      <w:pPr>
        <w:spacing w:after="240"/>
        <w:jc w:val="both"/>
        <w:rPr>
          <w:rFonts w:ascii="Times New Roman" w:eastAsia="Cambr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Por que não acolhermos aqueles que </w:t>
      </w:r>
      <w:r>
        <w:rPr>
          <w:rFonts w:ascii="Times New Roman" w:eastAsia="Cambria" w:hAnsi="Times New Roman" w:cs="Times New Roman"/>
          <w:sz w:val="28"/>
          <w:szCs w:val="24"/>
        </w:rPr>
        <w:t>aceitam a ideia</w:t>
      </w:r>
      <w:r w:rsidRPr="0050668F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d</w:t>
      </w:r>
      <w:r w:rsidRPr="0050668F">
        <w:rPr>
          <w:rFonts w:ascii="Times New Roman" w:eastAsia="Cambria" w:hAnsi="Times New Roman" w:cs="Times New Roman"/>
          <w:sz w:val="28"/>
          <w:szCs w:val="24"/>
        </w:rPr>
        <w:t>a ceia</w:t>
      </w:r>
      <w:r>
        <w:rPr>
          <w:rFonts w:ascii="Times New Roman" w:eastAsia="Cambria" w:hAnsi="Times New Roman" w:cs="Times New Roman"/>
          <w:sz w:val="28"/>
          <w:szCs w:val="24"/>
        </w:rPr>
        <w:t xml:space="preserve"> santa</w:t>
      </w:r>
      <w:r w:rsidRPr="0050668F">
        <w:rPr>
          <w:rFonts w:ascii="Times New Roman" w:eastAsia="Cambria" w:hAnsi="Times New Roman" w:cs="Times New Roman"/>
          <w:sz w:val="28"/>
          <w:szCs w:val="24"/>
        </w:rPr>
        <w:t xml:space="preserve"> trata</w:t>
      </w:r>
      <w:r>
        <w:rPr>
          <w:rFonts w:ascii="Times New Roman" w:eastAsia="Cambria" w:hAnsi="Times New Roman" w:cs="Times New Roman"/>
          <w:sz w:val="28"/>
          <w:szCs w:val="24"/>
        </w:rPr>
        <w:t>r-se</w:t>
      </w:r>
      <w:r w:rsidRPr="0050668F">
        <w:rPr>
          <w:rFonts w:ascii="Times New Roman" w:eastAsia="Cambria" w:hAnsi="Times New Roman" w:cs="Times New Roman"/>
          <w:sz w:val="28"/>
          <w:szCs w:val="24"/>
        </w:rPr>
        <w:t xml:space="preserve"> de um memorial que simbolizava a presença de Cristo</w:t>
      </w:r>
      <w:r>
        <w:rPr>
          <w:rFonts w:ascii="Times New Roman" w:eastAsia="Cambria" w:hAnsi="Times New Roman" w:cs="Times New Roman"/>
          <w:sz w:val="28"/>
          <w:szCs w:val="24"/>
        </w:rPr>
        <w:t xml:space="preserve"> e, com Ele, alimentam-se de suas palavras e a compartilham em comunhão com os demais irmãos? Por que apartarmos os que, como </w:t>
      </w:r>
      <w:proofErr w:type="spellStart"/>
      <w:r w:rsidRPr="00E0042A">
        <w:rPr>
          <w:rFonts w:ascii="Times New Roman" w:eastAsia="Cambria" w:hAnsi="Times New Roman" w:cs="Times New Roman"/>
          <w:sz w:val="28"/>
          <w:szCs w:val="24"/>
        </w:rPr>
        <w:t>Berengário</w:t>
      </w:r>
      <w:proofErr w:type="spellEnd"/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de Tours</w:t>
      </w:r>
      <w:r>
        <w:rPr>
          <w:rFonts w:ascii="Times New Roman" w:eastAsia="Cambria" w:hAnsi="Times New Roman" w:cs="Times New Roman"/>
          <w:sz w:val="28"/>
          <w:szCs w:val="24"/>
        </w:rPr>
        <w:t xml:space="preserve">, veem de forma racional </w:t>
      </w:r>
      <w:r w:rsidRPr="00E0042A">
        <w:rPr>
          <w:rFonts w:ascii="Times New Roman" w:eastAsia="Cambria" w:hAnsi="Times New Roman" w:cs="Times New Roman"/>
          <w:sz w:val="28"/>
          <w:szCs w:val="24"/>
        </w:rPr>
        <w:t>a Eucaristia</w:t>
      </w:r>
      <w:r>
        <w:rPr>
          <w:rFonts w:ascii="Times New Roman" w:eastAsia="Cambria" w:hAnsi="Times New Roman" w:cs="Times New Roman"/>
          <w:sz w:val="28"/>
          <w:szCs w:val="24"/>
        </w:rPr>
        <w:t>, com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o pão e o vinho </w:t>
      </w:r>
      <w:r>
        <w:rPr>
          <w:rFonts w:ascii="Times New Roman" w:eastAsia="Cambria" w:hAnsi="Times New Roman" w:cs="Times New Roman"/>
          <w:sz w:val="28"/>
          <w:szCs w:val="24"/>
        </w:rPr>
        <w:t xml:space="preserve">sofrendo </w:t>
      </w:r>
      <w:r w:rsidRPr="00E0042A">
        <w:rPr>
          <w:rFonts w:ascii="Times New Roman" w:eastAsia="Cambria" w:hAnsi="Times New Roman" w:cs="Times New Roman"/>
          <w:sz w:val="28"/>
          <w:szCs w:val="24"/>
        </w:rPr>
        <w:t>pela consagração</w:t>
      </w:r>
      <w:r>
        <w:rPr>
          <w:rFonts w:ascii="Times New Roman" w:eastAsia="Cambria" w:hAnsi="Times New Roman" w:cs="Times New Roman"/>
          <w:sz w:val="28"/>
          <w:szCs w:val="24"/>
        </w:rPr>
        <w:t xml:space="preserve"> uma “mudança de significado” e não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uma</w:t>
      </w:r>
      <w:r>
        <w:rPr>
          <w:rFonts w:ascii="Times New Roman" w:eastAsia="Cambria" w:hAnsi="Times New Roman" w:cs="Times New Roman"/>
          <w:sz w:val="28"/>
          <w:szCs w:val="24"/>
        </w:rPr>
        <w:t xml:space="preserve"> real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transformação, tornando-se</w:t>
      </w:r>
      <w:r>
        <w:rPr>
          <w:rFonts w:ascii="Times New Roman" w:eastAsia="Cambria" w:hAnsi="Times New Roman" w:cs="Times New Roman"/>
          <w:sz w:val="28"/>
          <w:szCs w:val="24"/>
        </w:rPr>
        <w:t>, assim,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símbolo do Corpo e </w:t>
      </w:r>
      <w:r>
        <w:rPr>
          <w:rFonts w:ascii="Times New Roman" w:eastAsia="Cambria" w:hAnsi="Times New Roman" w:cs="Times New Roman"/>
          <w:sz w:val="28"/>
          <w:szCs w:val="24"/>
        </w:rPr>
        <w:t xml:space="preserve">do </w:t>
      </w:r>
      <w:r w:rsidRPr="00E0042A">
        <w:rPr>
          <w:rFonts w:ascii="Times New Roman" w:eastAsia="Cambria" w:hAnsi="Times New Roman" w:cs="Times New Roman"/>
          <w:sz w:val="28"/>
          <w:szCs w:val="24"/>
        </w:rPr>
        <w:t>Sangue de Cristo</w:t>
      </w:r>
      <w:r>
        <w:rPr>
          <w:rFonts w:ascii="Times New Roman" w:eastAsia="Cambria" w:hAnsi="Times New Roman" w:cs="Times New Roman"/>
          <w:sz w:val="28"/>
          <w:szCs w:val="24"/>
        </w:rPr>
        <w:t>,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 xml:space="preserve">com vistas à </w:t>
      </w:r>
      <w:r w:rsidRPr="00E0042A">
        <w:rPr>
          <w:rFonts w:ascii="Times New Roman" w:eastAsia="Cambria" w:hAnsi="Times New Roman" w:cs="Times New Roman"/>
          <w:sz w:val="28"/>
          <w:szCs w:val="24"/>
        </w:rPr>
        <w:t>estimula</w:t>
      </w:r>
      <w:r>
        <w:rPr>
          <w:rFonts w:ascii="Times New Roman" w:eastAsia="Cambria" w:hAnsi="Times New Roman" w:cs="Times New Roman"/>
          <w:sz w:val="28"/>
          <w:szCs w:val="24"/>
        </w:rPr>
        <w:t>r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a união espiritual entre o</w:t>
      </w:r>
      <w:r w:rsidRPr="00E0042A">
        <w:rPr>
          <w:rFonts w:ascii="Times New Roman" w:eastAsia="Cambria" w:hAnsi="Times New Roman" w:cs="Times New Roman"/>
          <w:sz w:val="28"/>
          <w:szCs w:val="24"/>
        </w:rPr>
        <w:t xml:space="preserve"> humano </w:t>
      </w:r>
      <w:r>
        <w:rPr>
          <w:rFonts w:ascii="Times New Roman" w:eastAsia="Cambria" w:hAnsi="Times New Roman" w:cs="Times New Roman"/>
          <w:sz w:val="28"/>
          <w:szCs w:val="24"/>
        </w:rPr>
        <w:t xml:space="preserve">e o Cristo Celestial? Tal união não propiciaria uma </w:t>
      </w:r>
      <w:r w:rsidR="00A4094C">
        <w:rPr>
          <w:rFonts w:ascii="Times New Roman" w:eastAsia="Cambria" w:hAnsi="Times New Roman" w:cs="Times New Roman"/>
          <w:sz w:val="28"/>
          <w:szCs w:val="24"/>
        </w:rPr>
        <w:t>propagação</w:t>
      </w:r>
      <w:r>
        <w:rPr>
          <w:rFonts w:ascii="Times New Roman" w:eastAsia="Cambria" w:hAnsi="Times New Roman" w:cs="Times New Roman"/>
          <w:sz w:val="28"/>
          <w:szCs w:val="24"/>
        </w:rPr>
        <w:t xml:space="preserve"> d</w:t>
      </w:r>
      <w:r w:rsidR="00040993">
        <w:rPr>
          <w:rFonts w:ascii="Times New Roman" w:eastAsia="Cambria" w:hAnsi="Times New Roman" w:cs="Times New Roman"/>
          <w:sz w:val="28"/>
          <w:szCs w:val="24"/>
        </w:rPr>
        <w:t>a</w:t>
      </w:r>
      <w:r>
        <w:rPr>
          <w:rFonts w:ascii="Times New Roman" w:eastAsia="Cambria" w:hAnsi="Times New Roman" w:cs="Times New Roman"/>
          <w:sz w:val="28"/>
          <w:szCs w:val="24"/>
        </w:rPr>
        <w:t xml:space="preserve"> verdade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 de Cristo Jesus e</w:t>
      </w:r>
      <w:r>
        <w:rPr>
          <w:rFonts w:ascii="Times New Roman" w:eastAsia="Cambria" w:hAnsi="Times New Roman" w:cs="Times New Roman"/>
          <w:sz w:val="28"/>
          <w:szCs w:val="24"/>
        </w:rPr>
        <w:t xml:space="preserve"> de sua palavra? Não poderíamos, irmanados com estes, avolumarmos as fileiras 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da disseminação do amor fraterno, na certeza da compaixão universal? </w:t>
      </w:r>
      <w:r w:rsidR="000C675E">
        <w:rPr>
          <w:rFonts w:ascii="Times New Roman" w:eastAsia="Cambria" w:hAnsi="Times New Roman" w:cs="Times New Roman"/>
          <w:sz w:val="28"/>
          <w:szCs w:val="24"/>
        </w:rPr>
        <w:t>Estariam aqueles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 que vivem “comendo” e “bebendo” o corpo e o sangue de Cristo por meio de sua união cotidiana com o Senhor, partilhando seus ensinamentos, testemunhando sua verdade, seguindo contra os desígnios do Pai</w:t>
      </w:r>
      <w:r w:rsidR="000C675E">
        <w:rPr>
          <w:rFonts w:ascii="Times New Roman" w:eastAsia="Cambria" w:hAnsi="Times New Roman" w:cs="Times New Roman"/>
          <w:sz w:val="28"/>
          <w:szCs w:val="24"/>
        </w:rPr>
        <w:t>?</w:t>
      </w:r>
      <w:r w:rsidR="00040993">
        <w:rPr>
          <w:rFonts w:ascii="Times New Roman" w:eastAsia="Cambria" w:hAnsi="Times New Roman" w:cs="Times New Roman"/>
          <w:sz w:val="28"/>
          <w:szCs w:val="24"/>
        </w:rPr>
        <w:t xml:space="preserve"> (cf. Mc 9,40: “</w:t>
      </w:r>
      <w:r w:rsidR="00040993" w:rsidRPr="00040993">
        <w:rPr>
          <w:rFonts w:ascii="Times New Roman" w:eastAsia="Cambria" w:hAnsi="Times New Roman" w:cs="Times New Roman"/>
          <w:i/>
          <w:sz w:val="28"/>
          <w:szCs w:val="24"/>
        </w:rPr>
        <w:t>Porque quem não é contra nós é por nós</w:t>
      </w:r>
      <w:r w:rsidR="000C675E">
        <w:rPr>
          <w:rFonts w:ascii="Times New Roman" w:eastAsia="Cambria" w:hAnsi="Times New Roman" w:cs="Times New Roman"/>
          <w:sz w:val="28"/>
          <w:szCs w:val="24"/>
        </w:rPr>
        <w:t>”)</w:t>
      </w:r>
    </w:p>
    <w:p w14:paraId="06F2F86F" w14:textId="559315C4" w:rsidR="00BF200E" w:rsidRDefault="00BF200E" w:rsidP="00BA6BB5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00E">
        <w:rPr>
          <w:rFonts w:ascii="Times New Roman" w:hAnsi="Times New Roman" w:cs="Times New Roman"/>
          <w:sz w:val="28"/>
          <w:szCs w:val="28"/>
        </w:rPr>
        <w:t>Que a paz do Deus todo poderoso</w:t>
      </w:r>
      <w:r>
        <w:rPr>
          <w:rFonts w:ascii="Times New Roman" w:hAnsi="Times New Roman" w:cs="Times New Roman"/>
          <w:sz w:val="28"/>
          <w:szCs w:val="28"/>
        </w:rPr>
        <w:t xml:space="preserve"> esteja com vocês.</w:t>
      </w:r>
    </w:p>
    <w:p w14:paraId="60707706" w14:textId="7CAA92DF" w:rsidR="00BF200E" w:rsidRDefault="00BF200E" w:rsidP="00BA6BB5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fraterno abraço,</w:t>
      </w:r>
    </w:p>
    <w:p w14:paraId="5FC7523B" w14:textId="676BE3B5" w:rsidR="00BF200E" w:rsidRPr="00BF200E" w:rsidRDefault="00BF200E" w:rsidP="00BF200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Milton.</w:t>
      </w:r>
    </w:p>
    <w:p w14:paraId="2FB54778" w14:textId="77777777" w:rsidR="00BF200E" w:rsidRDefault="00BF200E" w:rsidP="00BA6BB5">
      <w:pPr>
        <w:spacing w:after="240"/>
        <w:rPr>
          <w:b/>
          <w:color w:val="FF0000"/>
        </w:rPr>
      </w:pPr>
    </w:p>
    <w:p w14:paraId="32D2E2C5" w14:textId="77FEDDEA" w:rsidR="006300F6" w:rsidRDefault="006300F6" w:rsidP="00282DA6"/>
    <w:sectPr w:rsidR="006300F6" w:rsidSect="00CE19F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84D1" w14:textId="77777777" w:rsidR="008F0EC5" w:rsidRDefault="008F0EC5" w:rsidP="00057751">
      <w:pPr>
        <w:spacing w:after="0" w:line="240" w:lineRule="auto"/>
      </w:pPr>
      <w:r>
        <w:separator/>
      </w:r>
    </w:p>
  </w:endnote>
  <w:endnote w:type="continuationSeparator" w:id="0">
    <w:p w14:paraId="5C130734" w14:textId="77777777" w:rsidR="008F0EC5" w:rsidRDefault="008F0EC5" w:rsidP="000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312169"/>
      <w:docPartObj>
        <w:docPartGallery w:val="Page Numbers (Bottom of Page)"/>
        <w:docPartUnique/>
      </w:docPartObj>
    </w:sdtPr>
    <w:sdtEndPr/>
    <w:sdtContent>
      <w:p w14:paraId="1B0682DE" w14:textId="77777777" w:rsidR="001C4189" w:rsidRDefault="001C418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D74D2C" w14:textId="77777777" w:rsidR="001C4189" w:rsidRDefault="001C4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48CA" w14:textId="77777777" w:rsidR="008F0EC5" w:rsidRDefault="008F0EC5" w:rsidP="00057751">
      <w:pPr>
        <w:spacing w:after="0" w:line="240" w:lineRule="auto"/>
      </w:pPr>
      <w:r>
        <w:separator/>
      </w:r>
    </w:p>
  </w:footnote>
  <w:footnote w:type="continuationSeparator" w:id="0">
    <w:p w14:paraId="3171A7D7" w14:textId="77777777" w:rsidR="008F0EC5" w:rsidRDefault="008F0EC5" w:rsidP="0005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4C"/>
    <w:rsid w:val="00040993"/>
    <w:rsid w:val="00051DA6"/>
    <w:rsid w:val="00057751"/>
    <w:rsid w:val="00062C16"/>
    <w:rsid w:val="000C675E"/>
    <w:rsid w:val="001001E3"/>
    <w:rsid w:val="001062B9"/>
    <w:rsid w:val="00133BF1"/>
    <w:rsid w:val="001A1320"/>
    <w:rsid w:val="001B1FC1"/>
    <w:rsid w:val="001C4189"/>
    <w:rsid w:val="001E14D5"/>
    <w:rsid w:val="001E7CDD"/>
    <w:rsid w:val="0020587D"/>
    <w:rsid w:val="002162FC"/>
    <w:rsid w:val="002744C3"/>
    <w:rsid w:val="0028214E"/>
    <w:rsid w:val="00282D35"/>
    <w:rsid w:val="00282DA6"/>
    <w:rsid w:val="002972CB"/>
    <w:rsid w:val="002D4E48"/>
    <w:rsid w:val="0032429D"/>
    <w:rsid w:val="00367BEF"/>
    <w:rsid w:val="003755A5"/>
    <w:rsid w:val="003A03AF"/>
    <w:rsid w:val="003A6DD1"/>
    <w:rsid w:val="003B5DFF"/>
    <w:rsid w:val="0043517E"/>
    <w:rsid w:val="00470494"/>
    <w:rsid w:val="004C7768"/>
    <w:rsid w:val="0050668F"/>
    <w:rsid w:val="00524FE5"/>
    <w:rsid w:val="006300F6"/>
    <w:rsid w:val="006B6E9D"/>
    <w:rsid w:val="00712F65"/>
    <w:rsid w:val="007E2C0E"/>
    <w:rsid w:val="0081425C"/>
    <w:rsid w:val="00856996"/>
    <w:rsid w:val="00865C13"/>
    <w:rsid w:val="00881B82"/>
    <w:rsid w:val="008F0EC5"/>
    <w:rsid w:val="00932D1D"/>
    <w:rsid w:val="009F4B33"/>
    <w:rsid w:val="00A33860"/>
    <w:rsid w:val="00A4094C"/>
    <w:rsid w:val="00BA6BB5"/>
    <w:rsid w:val="00BF200E"/>
    <w:rsid w:val="00BF29FD"/>
    <w:rsid w:val="00CE19FA"/>
    <w:rsid w:val="00D8355A"/>
    <w:rsid w:val="00D86A4C"/>
    <w:rsid w:val="00DA31DB"/>
    <w:rsid w:val="00E0042A"/>
    <w:rsid w:val="00E0178F"/>
    <w:rsid w:val="00E731D2"/>
    <w:rsid w:val="00EC445E"/>
    <w:rsid w:val="00EF2278"/>
    <w:rsid w:val="00F06719"/>
    <w:rsid w:val="00F23C39"/>
    <w:rsid w:val="00F34857"/>
    <w:rsid w:val="00F56ED2"/>
    <w:rsid w:val="00F84965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ECF07"/>
  <w15:docId w15:val="{59526C1C-488D-1044-8F37-40AEA51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7751"/>
  </w:style>
  <w:style w:type="paragraph" w:styleId="Rodap">
    <w:name w:val="footer"/>
    <w:basedOn w:val="Normal"/>
    <w:link w:val="RodapChar"/>
    <w:uiPriority w:val="99"/>
    <w:unhideWhenUsed/>
    <w:rsid w:val="000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51"/>
  </w:style>
  <w:style w:type="paragraph" w:styleId="Textodebalo">
    <w:name w:val="Balloon Text"/>
    <w:basedOn w:val="Normal"/>
    <w:link w:val="TextodebaloChar"/>
    <w:uiPriority w:val="99"/>
    <w:semiHidden/>
    <w:unhideWhenUsed/>
    <w:rsid w:val="008142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2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187">
          <w:blockQuote w:val="1"/>
          <w:marLeft w:val="495"/>
          <w:marRight w:val="0"/>
          <w:marTop w:val="915"/>
          <w:marBottom w:val="855"/>
          <w:divBdr>
            <w:top w:val="none" w:sz="0" w:space="0" w:color="auto"/>
            <w:left w:val="single" w:sz="36" w:space="27" w:color="D8A848"/>
            <w:bottom w:val="none" w:sz="0" w:space="0" w:color="auto"/>
            <w:right w:val="none" w:sz="0" w:space="0" w:color="auto"/>
          </w:divBdr>
        </w:div>
      </w:divsChild>
    </w:div>
    <w:div w:id="53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2</cp:revision>
  <cp:lastPrinted>2018-06-01T23:35:00Z</cp:lastPrinted>
  <dcterms:created xsi:type="dcterms:W3CDTF">2019-06-20T15:10:00Z</dcterms:created>
  <dcterms:modified xsi:type="dcterms:W3CDTF">2019-06-20T15:10:00Z</dcterms:modified>
</cp:coreProperties>
</file>